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FFB71" w14:textId="77777777" w:rsidR="002F55AC" w:rsidRDefault="00983785">
      <w:pPr>
        <w:spacing w:before="240"/>
        <w:ind w:left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Pressemitteilung aRES Datensysteme 0</w:t>
      </w:r>
      <w:r w:rsidR="00E85AAF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.09.2019</w:t>
      </w:r>
    </w:p>
    <w:p w14:paraId="273DF319" w14:textId="77777777" w:rsidR="002F55AC" w:rsidRDefault="00983785">
      <w:pPr>
        <w:pStyle w:val="Titel"/>
        <w:spacing w:before="240"/>
        <w:ind w:left="567"/>
      </w:pPr>
      <w:r>
        <w:rPr>
          <w:rFonts w:ascii="Arial" w:hAnsi="Arial" w:cs="Arial"/>
          <w:sz w:val="30"/>
          <w:szCs w:val="30"/>
        </w:rPr>
        <w:t>Planung in DWG mit Weltkoordinaten aber ohne lokale Streckenverzerrung</w:t>
      </w:r>
    </w:p>
    <w:p w14:paraId="0EA3BFC8" w14:textId="77777777" w:rsidR="003B6B2F" w:rsidRPr="003B6B2F" w:rsidRDefault="003B6B2F" w:rsidP="007A285E">
      <w:pPr>
        <w:pStyle w:val="Kopfzeile"/>
        <w:spacing w:after="240"/>
        <w:ind w:left="567"/>
        <w:jc w:val="right"/>
        <w:rPr>
          <w:i/>
          <w:iCs/>
          <w:sz w:val="22"/>
          <w:szCs w:val="22"/>
        </w:rPr>
      </w:pPr>
      <w:r w:rsidRPr="003B6B2F">
        <w:rPr>
          <w:i/>
          <w:iCs/>
          <w:sz w:val="22"/>
          <w:szCs w:val="22"/>
        </w:rPr>
        <w:t>Autor</w:t>
      </w:r>
      <w:r>
        <w:rPr>
          <w:i/>
          <w:iCs/>
          <w:sz w:val="22"/>
          <w:szCs w:val="22"/>
        </w:rPr>
        <w:t>en</w:t>
      </w:r>
      <w:r w:rsidRPr="003B6B2F">
        <w:rPr>
          <w:i/>
          <w:iCs/>
          <w:sz w:val="22"/>
          <w:szCs w:val="22"/>
        </w:rPr>
        <w:t>:</w:t>
      </w:r>
      <w:r>
        <w:rPr>
          <w:i/>
          <w:iCs/>
          <w:sz w:val="22"/>
          <w:szCs w:val="22"/>
        </w:rPr>
        <w:t xml:space="preserve"> Peter Müller</w:t>
      </w:r>
      <w:r w:rsidR="00CC4E07">
        <w:rPr>
          <w:i/>
          <w:iCs/>
          <w:sz w:val="22"/>
          <w:szCs w:val="22"/>
        </w:rPr>
        <w:t xml:space="preserve">, aRES Datensysteme und </w:t>
      </w:r>
      <w:r>
        <w:rPr>
          <w:i/>
          <w:iCs/>
          <w:sz w:val="22"/>
          <w:szCs w:val="22"/>
        </w:rPr>
        <w:t>Karl-Heinz Steffens</w:t>
      </w:r>
      <w:r w:rsidR="00CC4E07">
        <w:rPr>
          <w:i/>
          <w:iCs/>
          <w:sz w:val="22"/>
          <w:szCs w:val="22"/>
        </w:rPr>
        <w:t xml:space="preserve"> (GOSplus)</w:t>
      </w:r>
    </w:p>
    <w:p w14:paraId="3B0109E3" w14:textId="77777777" w:rsidR="00194AD9" w:rsidRDefault="00983785">
      <w:pPr>
        <w:pStyle w:val="Kopfzeile"/>
        <w:spacing w:after="240"/>
        <w:ind w:left="567"/>
        <w:jc w:val="both"/>
      </w:pPr>
      <w:r>
        <w:rPr>
          <w:b/>
          <w:iCs/>
          <w:sz w:val="22"/>
          <w:szCs w:val="22"/>
        </w:rPr>
        <w:t xml:space="preserve">Jede Kollaboration zwischen Vermessern, Tiefbauingenieuren und Architekten ist von der Suche nach einer idealen Kartengrundlage geprägt. Die crsTools für AutoCAD und BricsCAD lösen dieses Problem. Die Vermesser liefern </w:t>
      </w:r>
      <w:r w:rsidR="006C13E7">
        <w:rPr>
          <w:b/>
          <w:iCs/>
          <w:sz w:val="22"/>
          <w:szCs w:val="22"/>
        </w:rPr>
        <w:t>k</w:t>
      </w:r>
      <w:r w:rsidRPr="0076724C">
        <w:rPr>
          <w:b/>
          <w:iCs/>
          <w:sz w:val="22"/>
          <w:szCs w:val="22"/>
        </w:rPr>
        <w:t>oordinatenechte Daten</w:t>
      </w:r>
      <w:r>
        <w:rPr>
          <w:b/>
          <w:iCs/>
          <w:sz w:val="22"/>
          <w:szCs w:val="22"/>
        </w:rPr>
        <w:t xml:space="preserve"> mit denen der Tiefbauingenieur weiter arbeiten muss. Für den Architekten vor Ort stehen </w:t>
      </w:r>
      <w:bookmarkStart w:id="0" w:name="__DdeLink__392_3043658512"/>
      <w:r>
        <w:rPr>
          <w:b/>
          <w:iCs/>
          <w:sz w:val="22"/>
          <w:szCs w:val="22"/>
        </w:rPr>
        <w:t xml:space="preserve">gleichzeitig </w:t>
      </w:r>
      <w:r w:rsidR="0076724C">
        <w:rPr>
          <w:b/>
          <w:iCs/>
          <w:sz w:val="22"/>
          <w:szCs w:val="22"/>
        </w:rPr>
        <w:t>Unterlagen zu Verfügung, die zur Örtlichkeit passen.</w:t>
      </w:r>
      <w:bookmarkEnd w:id="0"/>
    </w:p>
    <w:p w14:paraId="31E52614" w14:textId="77777777" w:rsidR="002F55AC" w:rsidRDefault="00983785">
      <w:pPr>
        <w:pStyle w:val="Kopfzeile"/>
        <w:spacing w:after="240"/>
        <w:ind w:left="567"/>
        <w:jc w:val="both"/>
      </w:pPr>
      <w:r>
        <w:rPr>
          <w:iCs/>
          <w:sz w:val="22"/>
          <w:szCs w:val="22"/>
        </w:rPr>
        <w:t xml:space="preserve">Ganz Vermessungs-Deutschland spricht davon, dass nach der Umstellung vom Gauß-Krüger Koordinatensystem </w:t>
      </w:r>
      <w:r w:rsidR="00D224C5">
        <w:rPr>
          <w:iCs/>
          <w:sz w:val="22"/>
          <w:szCs w:val="22"/>
        </w:rPr>
        <w:t xml:space="preserve">(GK) </w:t>
      </w:r>
      <w:r>
        <w:rPr>
          <w:iCs/>
          <w:sz w:val="22"/>
          <w:szCs w:val="22"/>
        </w:rPr>
        <w:t xml:space="preserve">nach UTM plötzlich mit Verzerrungen zu rechnen ist, die die Zusammenarbeit zwischen Vermesser, Planungsingenieur und Architekten erschweren. Die Realität ist aber: Dieses Problem bestand auch schon zu Gauß-Krüger Zeiten - nur in geringerem Umfang. </w:t>
      </w:r>
    </w:p>
    <w:p w14:paraId="3EF29439" w14:textId="77777777" w:rsidR="00C11B5C" w:rsidRPr="00C11B5C" w:rsidRDefault="00C11B5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C11B5C">
        <w:rPr>
          <w:iCs/>
          <w:sz w:val="22"/>
          <w:szCs w:val="22"/>
        </w:rPr>
        <w:t>Die Erklärung hierfür ist, dass mit der Inspire-Richtlinie der EU das ETRS89/UTM-Koordinatensystem verbindlich definiert und eingeführt wurde. Um die Koordinaten austauschbar zu machen, wurden sie in 6° Streifen unterteilt und in diesen Streifen horizontiert (UTM-Projektion).</w:t>
      </w:r>
    </w:p>
    <w:p w14:paraId="7B2D2911" w14:textId="77777777" w:rsidR="00C11B5C" w:rsidRDefault="00C11B5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C11B5C">
        <w:rPr>
          <w:iCs/>
          <w:sz w:val="22"/>
          <w:szCs w:val="22"/>
        </w:rPr>
        <w:t>Die Verzerrung entsteht nun zwischen der r</w:t>
      </w:r>
      <w:r>
        <w:rPr>
          <w:iCs/>
          <w:sz w:val="22"/>
          <w:szCs w:val="22"/>
        </w:rPr>
        <w:t>unden Erde (Geoid) und der UTM-H</w:t>
      </w:r>
      <w:r w:rsidRPr="00C11B5C">
        <w:rPr>
          <w:iCs/>
          <w:sz w:val="22"/>
          <w:szCs w:val="22"/>
        </w:rPr>
        <w:t>orizontierung - je größer der Abstand, desto größer die Differenz / Verzerrung.</w:t>
      </w:r>
    </w:p>
    <w:p w14:paraId="0E8D73A1" w14:textId="77777777" w:rsidR="006D7D3C" w:rsidRDefault="006D7D3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noProof/>
          <w:sz w:val="22"/>
          <w:szCs w:val="22"/>
        </w:rPr>
        <w:drawing>
          <wp:inline distT="0" distB="0" distL="0" distR="0" wp14:anchorId="79606D55" wp14:editId="7E3DC7DC">
            <wp:extent cx="5079123" cy="2155825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9123" cy="2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9A41A" w14:textId="51EC3728" w:rsidR="002267CB" w:rsidRPr="00DB3505" w:rsidRDefault="00CE53A1" w:rsidP="004E60DD">
      <w:pPr>
        <w:pStyle w:val="Kopfzeile"/>
        <w:spacing w:after="240"/>
        <w:ind w:left="567"/>
        <w:rPr>
          <w:i/>
          <w:iCs/>
          <w:sz w:val="18"/>
          <w:szCs w:val="22"/>
        </w:rPr>
      </w:pPr>
      <w:r>
        <w:rPr>
          <w:i/>
          <w:iCs/>
          <w:sz w:val="18"/>
          <w:szCs w:val="22"/>
        </w:rPr>
        <w:t xml:space="preserve">Bild1: </w:t>
      </w:r>
      <w:r w:rsidR="00DB3505" w:rsidRPr="00DB3505">
        <w:rPr>
          <w:i/>
          <w:iCs/>
          <w:sz w:val="18"/>
          <w:szCs w:val="22"/>
        </w:rPr>
        <w:t>Gegenüberstellung UTM-Projektion (</w:t>
      </w:r>
      <w:r w:rsidR="00F027CE">
        <w:rPr>
          <w:i/>
          <w:iCs/>
          <w:sz w:val="18"/>
          <w:szCs w:val="22"/>
        </w:rPr>
        <w:t>orange</w:t>
      </w:r>
      <w:r w:rsidR="00DB3505" w:rsidRPr="00DB3505">
        <w:rPr>
          <w:i/>
          <w:iCs/>
          <w:sz w:val="18"/>
          <w:szCs w:val="22"/>
        </w:rPr>
        <w:t xml:space="preserve">), runde Erde (schwarz) und lokaler </w:t>
      </w:r>
      <w:r w:rsidR="004601BD">
        <w:rPr>
          <w:i/>
          <w:iCs/>
          <w:sz w:val="18"/>
          <w:szCs w:val="22"/>
        </w:rPr>
        <w:t>LCRS</w:t>
      </w:r>
      <w:r w:rsidR="00DB3505" w:rsidRPr="00DB3505">
        <w:rPr>
          <w:i/>
          <w:iCs/>
          <w:sz w:val="18"/>
          <w:szCs w:val="22"/>
        </w:rPr>
        <w:t>-Projektion (grün)</w:t>
      </w:r>
    </w:p>
    <w:p w14:paraId="183977A1" w14:textId="77777777" w:rsidR="00C11B5C" w:rsidRPr="00C11B5C" w:rsidRDefault="00C11B5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C11B5C">
        <w:rPr>
          <w:iCs/>
          <w:sz w:val="22"/>
          <w:szCs w:val="22"/>
        </w:rPr>
        <w:t xml:space="preserve">Bei GK verhält es sich genauso, nur sind </w:t>
      </w:r>
      <w:r w:rsidR="00D224C5" w:rsidRPr="00C11B5C">
        <w:rPr>
          <w:iCs/>
          <w:sz w:val="22"/>
          <w:szCs w:val="22"/>
        </w:rPr>
        <w:t xml:space="preserve">da </w:t>
      </w:r>
      <w:r w:rsidR="006C13E7">
        <w:rPr>
          <w:iCs/>
          <w:sz w:val="22"/>
          <w:szCs w:val="22"/>
        </w:rPr>
        <w:t>die Verzerrungen etwas geringer</w:t>
      </w:r>
      <w:r w:rsidRPr="00C11B5C">
        <w:rPr>
          <w:iCs/>
          <w:sz w:val="22"/>
          <w:szCs w:val="22"/>
        </w:rPr>
        <w:t xml:space="preserve"> da die Streifenbreite 3° beträgt. Aus diesem Grunde ist das </w:t>
      </w:r>
      <w:r w:rsidR="006C13E7">
        <w:rPr>
          <w:iCs/>
          <w:sz w:val="22"/>
          <w:szCs w:val="22"/>
        </w:rPr>
        <w:t>Z</w:t>
      </w:r>
      <w:r w:rsidRPr="00C11B5C">
        <w:rPr>
          <w:iCs/>
          <w:sz w:val="22"/>
          <w:szCs w:val="22"/>
        </w:rPr>
        <w:t>urückführen von Projekte</w:t>
      </w:r>
      <w:r w:rsidR="006C13E7">
        <w:rPr>
          <w:iCs/>
          <w:sz w:val="22"/>
          <w:szCs w:val="22"/>
        </w:rPr>
        <w:t>n in ein GK-System keine Lösung, wie es in der Praxis oft falsch angenommen wird.</w:t>
      </w:r>
    </w:p>
    <w:p w14:paraId="6FAF0A77" w14:textId="77777777" w:rsidR="00C11B5C" w:rsidRPr="00C11B5C" w:rsidRDefault="00C11B5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C11B5C">
        <w:rPr>
          <w:iCs/>
          <w:sz w:val="22"/>
          <w:szCs w:val="22"/>
        </w:rPr>
        <w:lastRenderedPageBreak/>
        <w:t>Das UTM-Koordinatensystem (6°) ist gut und sinnvoll, weil die UTM-Koordinaten durch das Zonenkennzeichen (.../32/33/...) eindeutig einem Streifen zuordnet und sie dadurch für ganz Europa gespeichert und länderübergreifend für verschiedene Nutzer ausgetauscht werden können.</w:t>
      </w:r>
    </w:p>
    <w:p w14:paraId="2931732A" w14:textId="58C5A020" w:rsidR="00C11B5C" w:rsidRDefault="00C11B5C" w:rsidP="00C11B5C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C11B5C">
        <w:rPr>
          <w:iCs/>
          <w:sz w:val="22"/>
          <w:szCs w:val="22"/>
        </w:rPr>
        <w:t xml:space="preserve">Das heißt aber nicht, dass man zwangsweise mit </w:t>
      </w:r>
      <w:r w:rsidR="00D224C5">
        <w:rPr>
          <w:iCs/>
          <w:sz w:val="22"/>
          <w:szCs w:val="22"/>
        </w:rPr>
        <w:t xml:space="preserve">den </w:t>
      </w:r>
      <w:r w:rsidRPr="00C11B5C">
        <w:rPr>
          <w:iCs/>
          <w:sz w:val="22"/>
          <w:szCs w:val="22"/>
        </w:rPr>
        <w:t>in 6°-Streifen aufgeteilten UTM-K</w:t>
      </w:r>
      <w:r>
        <w:rPr>
          <w:iCs/>
          <w:sz w:val="22"/>
          <w:szCs w:val="22"/>
        </w:rPr>
        <w:t>o</w:t>
      </w:r>
      <w:r w:rsidRPr="00C11B5C">
        <w:rPr>
          <w:iCs/>
          <w:sz w:val="22"/>
          <w:szCs w:val="22"/>
        </w:rPr>
        <w:t xml:space="preserve">ordinaten </w:t>
      </w:r>
      <w:r w:rsidR="00D224C5">
        <w:rPr>
          <w:iCs/>
          <w:sz w:val="22"/>
          <w:szCs w:val="22"/>
        </w:rPr>
        <w:t xml:space="preserve">arbeiten muss, da sich bekanntermaßen in der </w:t>
      </w:r>
      <w:r w:rsidRPr="00C11B5C">
        <w:rPr>
          <w:iCs/>
          <w:sz w:val="22"/>
          <w:szCs w:val="22"/>
        </w:rPr>
        <w:t xml:space="preserve">Praxis </w:t>
      </w:r>
      <w:r w:rsidR="00D224C5">
        <w:rPr>
          <w:iCs/>
          <w:sz w:val="22"/>
          <w:szCs w:val="22"/>
        </w:rPr>
        <w:t>große Verzerrungen ergeben.</w:t>
      </w:r>
      <w:r w:rsidRPr="00C11B5C">
        <w:rPr>
          <w:iCs/>
          <w:sz w:val="22"/>
          <w:szCs w:val="22"/>
        </w:rPr>
        <w:t xml:space="preserve"> Dadurch, dass man jede Karten-Projektion </w:t>
      </w:r>
      <w:r w:rsidR="00D224C5" w:rsidRPr="00C11B5C">
        <w:rPr>
          <w:iCs/>
          <w:sz w:val="22"/>
          <w:szCs w:val="22"/>
        </w:rPr>
        <w:t xml:space="preserve">einfach </w:t>
      </w:r>
      <w:r w:rsidRPr="00C11B5C">
        <w:rPr>
          <w:iCs/>
          <w:sz w:val="22"/>
          <w:szCs w:val="22"/>
        </w:rPr>
        <w:t>mathematisch umformen kann</w:t>
      </w:r>
      <w:r w:rsidR="00D224C5">
        <w:rPr>
          <w:iCs/>
          <w:sz w:val="22"/>
          <w:szCs w:val="22"/>
        </w:rPr>
        <w:t xml:space="preserve"> (wie z.B.</w:t>
      </w:r>
      <w:r w:rsidRPr="00C11B5C">
        <w:rPr>
          <w:iCs/>
          <w:sz w:val="22"/>
          <w:szCs w:val="22"/>
        </w:rPr>
        <w:t xml:space="preserve"> von Zone 32 in 33</w:t>
      </w:r>
      <w:r w:rsidR="00D224C5">
        <w:rPr>
          <w:iCs/>
          <w:sz w:val="22"/>
          <w:szCs w:val="22"/>
        </w:rPr>
        <w:t>)</w:t>
      </w:r>
      <w:r w:rsidRPr="00C11B5C">
        <w:rPr>
          <w:iCs/>
          <w:sz w:val="22"/>
          <w:szCs w:val="22"/>
        </w:rPr>
        <w:t xml:space="preserve">, kann man genauso die UTM-Koordinaten in die </w:t>
      </w:r>
      <w:r w:rsidR="004601BD">
        <w:rPr>
          <w:iCs/>
          <w:sz w:val="22"/>
          <w:szCs w:val="22"/>
        </w:rPr>
        <w:t>LCRS</w:t>
      </w:r>
      <w:r w:rsidRPr="00C11B5C">
        <w:rPr>
          <w:iCs/>
          <w:sz w:val="22"/>
          <w:szCs w:val="22"/>
        </w:rPr>
        <w:t xml:space="preserve">-Projektion und wieder zurück </w:t>
      </w:r>
      <w:r w:rsidR="00D224C5">
        <w:rPr>
          <w:iCs/>
          <w:sz w:val="22"/>
          <w:szCs w:val="22"/>
        </w:rPr>
        <w:t xml:space="preserve">nach </w:t>
      </w:r>
      <w:r w:rsidRPr="00C11B5C">
        <w:rPr>
          <w:iCs/>
          <w:sz w:val="22"/>
          <w:szCs w:val="22"/>
        </w:rPr>
        <w:t>UTM zur Abgabe an weiterführende Vermessungsstellen umformen.</w:t>
      </w:r>
    </w:p>
    <w:p w14:paraId="691BD684" w14:textId="65699177" w:rsidR="00680865" w:rsidRDefault="004601BD" w:rsidP="0068086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LCRS</w:t>
      </w:r>
      <w:r w:rsidR="00680865">
        <w:rPr>
          <w:iCs/>
          <w:sz w:val="22"/>
          <w:szCs w:val="22"/>
        </w:rPr>
        <w:t xml:space="preserve"> ist die Abkürzung für „</w:t>
      </w:r>
      <w:r>
        <w:rPr>
          <w:iCs/>
          <w:sz w:val="22"/>
          <w:szCs w:val="22"/>
        </w:rPr>
        <w:t>Local Coordinate Reference System</w:t>
      </w:r>
      <w:r w:rsidR="00680865">
        <w:rPr>
          <w:iCs/>
          <w:sz w:val="22"/>
          <w:szCs w:val="22"/>
        </w:rPr>
        <w:t>“</w:t>
      </w:r>
      <w:r>
        <w:rPr>
          <w:iCs/>
          <w:sz w:val="22"/>
          <w:szCs w:val="22"/>
        </w:rPr>
        <w:t xml:space="preserve"> (Lokales Koordinatensystem)</w:t>
      </w:r>
      <w:r w:rsidR="00680865">
        <w:rPr>
          <w:iCs/>
          <w:sz w:val="22"/>
          <w:szCs w:val="22"/>
        </w:rPr>
        <w:t xml:space="preserve">. </w:t>
      </w:r>
      <w:r w:rsidR="006C13E7">
        <w:rPr>
          <w:iCs/>
          <w:sz w:val="22"/>
          <w:szCs w:val="22"/>
        </w:rPr>
        <w:t>Es</w:t>
      </w:r>
      <w:r w:rsidR="00C11B5C" w:rsidRPr="00C11B5C">
        <w:rPr>
          <w:iCs/>
          <w:sz w:val="22"/>
          <w:szCs w:val="22"/>
        </w:rPr>
        <w:t xml:space="preserve"> ist </w:t>
      </w:r>
      <w:r w:rsidR="00680865">
        <w:rPr>
          <w:iCs/>
          <w:sz w:val="22"/>
          <w:szCs w:val="22"/>
        </w:rPr>
        <w:t xml:space="preserve">also </w:t>
      </w:r>
      <w:r w:rsidR="00C11B5C" w:rsidRPr="00C11B5C">
        <w:rPr>
          <w:iCs/>
          <w:sz w:val="22"/>
          <w:szCs w:val="22"/>
        </w:rPr>
        <w:t xml:space="preserve">wie die UTM eine </w:t>
      </w:r>
      <w:r w:rsidR="00680865">
        <w:rPr>
          <w:iCs/>
          <w:sz w:val="22"/>
          <w:szCs w:val="22"/>
        </w:rPr>
        <w:t>„</w:t>
      </w:r>
      <w:r w:rsidR="00C11B5C" w:rsidRPr="00C11B5C">
        <w:rPr>
          <w:iCs/>
          <w:sz w:val="22"/>
          <w:szCs w:val="22"/>
        </w:rPr>
        <w:t>Transversale-Mercator-Projektion</w:t>
      </w:r>
      <w:r w:rsidR="00680865">
        <w:rPr>
          <w:iCs/>
          <w:sz w:val="22"/>
          <w:szCs w:val="22"/>
        </w:rPr>
        <w:t xml:space="preserve">“. Der Unterschied ist, dass die </w:t>
      </w:r>
      <w:r>
        <w:rPr>
          <w:iCs/>
          <w:sz w:val="22"/>
          <w:szCs w:val="22"/>
        </w:rPr>
        <w:t>LCRS-</w:t>
      </w:r>
      <w:r w:rsidR="00680865">
        <w:rPr>
          <w:iCs/>
          <w:sz w:val="22"/>
          <w:szCs w:val="22"/>
        </w:rPr>
        <w:t xml:space="preserve">Projektion variabel ist und immer im verzerrungsfreien Bereich der Projektmitte liegt. Somit ergeben sich also erst bei sehr großen Projektausdehnungen von ca. </w:t>
      </w:r>
      <w:r w:rsidR="00E84C29">
        <w:rPr>
          <w:iCs/>
          <w:sz w:val="22"/>
          <w:szCs w:val="22"/>
        </w:rPr>
        <w:t>25</w:t>
      </w:r>
      <w:r w:rsidR="00680865">
        <w:rPr>
          <w:iCs/>
          <w:sz w:val="22"/>
          <w:szCs w:val="22"/>
        </w:rPr>
        <w:t xml:space="preserve"> km Verzerrungen im </w:t>
      </w:r>
      <w:r w:rsidR="00E84C29">
        <w:rPr>
          <w:iCs/>
          <w:sz w:val="22"/>
          <w:szCs w:val="22"/>
        </w:rPr>
        <w:t>2</w:t>
      </w:r>
      <w:r w:rsidR="00680865">
        <w:rPr>
          <w:iCs/>
          <w:sz w:val="22"/>
          <w:szCs w:val="22"/>
        </w:rPr>
        <w:t>mm/km Bereich. Das ist eine deutlich geringere Abweichung als bei der Arbeit mit UTM-Koordinaten.</w:t>
      </w:r>
    </w:p>
    <w:p w14:paraId="6C0171FF" w14:textId="77777777" w:rsidR="006D7D3C" w:rsidRDefault="00FE1E93" w:rsidP="0068086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noProof/>
          <w:sz w:val="22"/>
          <w:szCs w:val="22"/>
        </w:rPr>
        <w:drawing>
          <wp:inline distT="0" distB="0" distL="0" distR="0" wp14:anchorId="137E4E36" wp14:editId="6F8B193A">
            <wp:extent cx="5759450" cy="402463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ojektverzerru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2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F40FF" w14:textId="77777777" w:rsidR="00FE1E93" w:rsidRDefault="00FE1E93" w:rsidP="004E60DD">
      <w:pPr>
        <w:pStyle w:val="Kopfzeile"/>
        <w:spacing w:after="240"/>
        <w:ind w:left="567"/>
        <w:rPr>
          <w:iCs/>
          <w:sz w:val="22"/>
          <w:szCs w:val="22"/>
        </w:rPr>
      </w:pPr>
      <w:r>
        <w:rPr>
          <w:i/>
          <w:iCs/>
          <w:sz w:val="18"/>
          <w:szCs w:val="22"/>
        </w:rPr>
        <w:t>Bild2: Anhand der grünen Linie ist die minimale Abweichung für große Projekte zu erkennen. Demgegenüber stehen die geringen Abweichungen mit GK-Koordinaten und größere Abweichung bei Verwendung von UTM-Koordinaten.</w:t>
      </w:r>
    </w:p>
    <w:p w14:paraId="42ED25C4" w14:textId="26811626" w:rsidR="002F55AC" w:rsidRPr="00680865" w:rsidRDefault="00983785" w:rsidP="0068086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Die Lösung dieses Problems beim DWG-basierten Arbeiten in verschiedenen CAD-Systemen haben sich die Spezialisten von aRES Datensysteme (Hersteller der </w:t>
      </w:r>
      <w:r>
        <w:rPr>
          <w:iCs/>
          <w:sz w:val="22"/>
          <w:szCs w:val="22"/>
        </w:rPr>
        <w:lastRenderedPageBreak/>
        <w:t xml:space="preserve">cseTools) und GOSplus (Hersteller des GP-Works) auf die Fahne geschrieben. Im Ergebnis der Zusammenarbeit ist die Erweiterung </w:t>
      </w:r>
      <w:r>
        <w:rPr>
          <w:b/>
          <w:iCs/>
          <w:sz w:val="22"/>
          <w:szCs w:val="22"/>
        </w:rPr>
        <w:t>crsTools</w:t>
      </w:r>
      <w:r w:rsidR="004601BD">
        <w:rPr>
          <w:b/>
          <w:iCs/>
          <w:sz w:val="22"/>
          <w:szCs w:val="22"/>
        </w:rPr>
        <w:t xml:space="preserve"> Local CRS</w:t>
      </w:r>
      <w:r>
        <w:rPr>
          <w:iCs/>
          <w:sz w:val="22"/>
          <w:szCs w:val="22"/>
        </w:rPr>
        <w:t xml:space="preserve"> für AutoCAD und BricsCAD entstanden.</w:t>
      </w:r>
    </w:p>
    <w:p w14:paraId="1ECEB3B6" w14:textId="77777777" w:rsidR="002F55AC" w:rsidRDefault="0068086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Einfach ausgedrückt ist das Ziel, </w:t>
      </w:r>
      <w:r w:rsidR="00983785">
        <w:rPr>
          <w:iCs/>
          <w:sz w:val="22"/>
          <w:szCs w:val="22"/>
        </w:rPr>
        <w:t xml:space="preserve">einen </w:t>
      </w:r>
      <w:r w:rsidR="006C13E7">
        <w:rPr>
          <w:iCs/>
          <w:sz w:val="22"/>
          <w:szCs w:val="22"/>
        </w:rPr>
        <w:t>k</w:t>
      </w:r>
      <w:r w:rsidR="00983785">
        <w:rPr>
          <w:iCs/>
          <w:sz w:val="22"/>
          <w:szCs w:val="22"/>
        </w:rPr>
        <w:t xml:space="preserve">oordinatenechten Plan (z.B. im Gauß-Krüger oder UTM Koordinatensystem) in ein lokales, </w:t>
      </w:r>
      <w:r w:rsidR="00194AD9">
        <w:rPr>
          <w:iCs/>
          <w:sz w:val="22"/>
          <w:szCs w:val="22"/>
        </w:rPr>
        <w:t xml:space="preserve">praktisch </w:t>
      </w:r>
      <w:r w:rsidR="00983785">
        <w:rPr>
          <w:iCs/>
          <w:sz w:val="22"/>
          <w:szCs w:val="22"/>
        </w:rPr>
        <w:t>spannungsfreies Ersatzsystem zu transformieren. Für den Anwender geschieht dies einfach per Knopfdruck. Die Rücktransformation in das Weltkoordinatensystem geschieht ebenfalls verlustfrei per Knopfdruck.</w:t>
      </w:r>
    </w:p>
    <w:p w14:paraId="7AD108FB" w14:textId="77777777" w:rsidR="002F55AC" w:rsidRDefault="00983785">
      <w:pPr>
        <w:pStyle w:val="Kopfzeile"/>
        <w:spacing w:after="240"/>
        <w:ind w:left="567"/>
        <w:jc w:val="both"/>
      </w:pPr>
      <w:r>
        <w:rPr>
          <w:iCs/>
          <w:sz w:val="22"/>
          <w:szCs w:val="22"/>
        </w:rPr>
        <w:t xml:space="preserve">Bei allen Transformationen </w:t>
      </w:r>
      <w:r w:rsidR="00AE6499">
        <w:rPr>
          <w:iCs/>
          <w:sz w:val="22"/>
          <w:szCs w:val="22"/>
        </w:rPr>
        <w:t xml:space="preserve">wurde eine praktikable Lösung gefunden, um </w:t>
      </w:r>
      <w:r>
        <w:rPr>
          <w:iCs/>
          <w:sz w:val="22"/>
          <w:szCs w:val="22"/>
        </w:rPr>
        <w:t xml:space="preserve">die technischen und CAD-spezifischen Feinheiten </w:t>
      </w:r>
      <w:r w:rsidR="00AE6499">
        <w:rPr>
          <w:iCs/>
          <w:sz w:val="22"/>
          <w:szCs w:val="22"/>
        </w:rPr>
        <w:t>zu berücksichtigen</w:t>
      </w:r>
      <w:r>
        <w:rPr>
          <w:iCs/>
          <w:sz w:val="22"/>
          <w:szCs w:val="22"/>
        </w:rPr>
        <w:t>.</w:t>
      </w:r>
      <w:r w:rsidR="00AE6499">
        <w:rPr>
          <w:iCs/>
          <w:sz w:val="22"/>
          <w:szCs w:val="22"/>
        </w:rPr>
        <w:t xml:space="preserve"> Die CAD-Elemente bleiben als solche erhalten, d.h. </w:t>
      </w:r>
      <w:r>
        <w:rPr>
          <w:b/>
          <w:iCs/>
          <w:sz w:val="22"/>
          <w:szCs w:val="22"/>
        </w:rPr>
        <w:t>Kreise, Ellipsen und Bögen</w:t>
      </w:r>
      <w:r>
        <w:rPr>
          <w:iCs/>
          <w:sz w:val="22"/>
          <w:szCs w:val="22"/>
        </w:rPr>
        <w:t xml:space="preserve"> </w:t>
      </w:r>
      <w:r w:rsidR="00AE6499">
        <w:rPr>
          <w:iCs/>
          <w:sz w:val="22"/>
          <w:szCs w:val="22"/>
        </w:rPr>
        <w:t xml:space="preserve">werden nicht in </w:t>
      </w:r>
      <w:r>
        <w:rPr>
          <w:iCs/>
          <w:sz w:val="22"/>
          <w:szCs w:val="22"/>
        </w:rPr>
        <w:t>Polygone gewandelt.</w:t>
      </w:r>
      <w:r w:rsidR="00AE6499">
        <w:rPr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>Assoziative Flächen</w:t>
      </w:r>
      <w:r>
        <w:rPr>
          <w:iCs/>
          <w:sz w:val="22"/>
          <w:szCs w:val="22"/>
        </w:rPr>
        <w:t xml:space="preserve"> bleiben assoziativ.</w:t>
      </w:r>
      <w:r w:rsidR="00AE6499">
        <w:rPr>
          <w:iCs/>
          <w:sz w:val="22"/>
          <w:szCs w:val="22"/>
        </w:rPr>
        <w:t xml:space="preserve"> Blöcke bleiben erhalten und deren Definition wird nicht verändert.</w:t>
      </w:r>
    </w:p>
    <w:p w14:paraId="40528A68" w14:textId="3C2AC632" w:rsidR="002F55AC" w:rsidRDefault="00983785">
      <w:pPr>
        <w:pStyle w:val="Kopfzeile"/>
        <w:spacing w:after="240"/>
        <w:ind w:left="567"/>
        <w:jc w:val="both"/>
      </w:pPr>
      <w:r>
        <w:rPr>
          <w:iCs/>
          <w:sz w:val="22"/>
          <w:szCs w:val="22"/>
        </w:rPr>
        <w:t>crsTools</w:t>
      </w:r>
      <w:r w:rsidR="004601BD">
        <w:rPr>
          <w:iCs/>
          <w:sz w:val="22"/>
          <w:szCs w:val="22"/>
        </w:rPr>
        <w:t xml:space="preserve"> Local CRS</w:t>
      </w:r>
      <w:r>
        <w:rPr>
          <w:iCs/>
          <w:sz w:val="22"/>
          <w:szCs w:val="22"/>
        </w:rPr>
        <w:t xml:space="preserve"> kann kostenfrei von </w:t>
      </w:r>
      <w:hyperlink r:id="rId10" w:history="1">
        <w:r w:rsidR="00F027CE" w:rsidRPr="006C1B83">
          <w:rPr>
            <w:rStyle w:val="Hyperlink"/>
            <w:iCs/>
            <w:sz w:val="22"/>
            <w:szCs w:val="22"/>
          </w:rPr>
          <w:t>www.crs</w:t>
        </w:r>
        <w:r w:rsidR="00F027CE" w:rsidRPr="006C1B83">
          <w:rPr>
            <w:rStyle w:val="Hyperlink"/>
            <w:iCs/>
            <w:sz w:val="22"/>
            <w:szCs w:val="22"/>
          </w:rPr>
          <w:t>T</w:t>
        </w:r>
        <w:r w:rsidR="00F027CE" w:rsidRPr="006C1B83">
          <w:rPr>
            <w:rStyle w:val="Hyperlink"/>
            <w:iCs/>
            <w:sz w:val="22"/>
            <w:szCs w:val="22"/>
          </w:rPr>
          <w:t>ools.de/anwender</w:t>
        </w:r>
      </w:hyperlink>
      <w:r w:rsidR="00F027CE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heruntergeladen werden und steht für alle AutoCAD Versionen von 2015 bis 2020, Civil 3D 2015-2020 und BricsCAD V15 bis V19 zur Verfügung.</w:t>
      </w:r>
    </w:p>
    <w:p w14:paraId="3994901F" w14:textId="77777777" w:rsidR="002F55AC" w:rsidRDefault="00983785">
      <w:pPr>
        <w:pStyle w:val="Kopfzeile"/>
        <w:spacing w:after="240"/>
        <w:ind w:left="567"/>
        <w:jc w:val="both"/>
      </w:pPr>
      <w:r>
        <w:rPr>
          <w:iCs/>
          <w:sz w:val="22"/>
          <w:szCs w:val="22"/>
        </w:rPr>
        <w:t xml:space="preserve">Weitere Informationen finden sich auf </w:t>
      </w:r>
      <w:hyperlink r:id="rId11">
        <w:r>
          <w:rPr>
            <w:rStyle w:val="Internetverknpfung"/>
            <w:iCs/>
            <w:sz w:val="22"/>
            <w:szCs w:val="22"/>
          </w:rPr>
          <w:t>www.crsTools.de</w:t>
        </w:r>
      </w:hyperlink>
      <w:r>
        <w:rPr>
          <w:iCs/>
          <w:sz w:val="22"/>
          <w:szCs w:val="22"/>
        </w:rPr>
        <w:t>.</w:t>
      </w:r>
    </w:p>
    <w:p w14:paraId="1369D506" w14:textId="77777777" w:rsidR="002F55AC" w:rsidRDefault="00983785" w:rsidP="0098378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Halle (Saale), 0</w:t>
      </w:r>
      <w:r w:rsidR="00E85AAF">
        <w:rPr>
          <w:iCs/>
          <w:sz w:val="22"/>
          <w:szCs w:val="22"/>
        </w:rPr>
        <w:t>2</w:t>
      </w:r>
      <w:r>
        <w:rPr>
          <w:iCs/>
          <w:sz w:val="22"/>
          <w:szCs w:val="22"/>
        </w:rPr>
        <w:t>.09.2019</w:t>
      </w:r>
    </w:p>
    <w:p w14:paraId="5E1DFFE6" w14:textId="77777777" w:rsidR="00CE53A1" w:rsidRDefault="00CE53A1" w:rsidP="0098378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14:paraId="3FEF07A7" w14:textId="77777777" w:rsidR="00CE53A1" w:rsidRDefault="00CE53A1" w:rsidP="00983785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14:paraId="50055720" w14:textId="77777777" w:rsidR="00CE53A1" w:rsidRPr="001375ED" w:rsidRDefault="00CE53A1" w:rsidP="00CE53A1">
      <w:pPr>
        <w:pStyle w:val="Kopfzeile"/>
        <w:spacing w:after="240"/>
        <w:ind w:left="567"/>
        <w:rPr>
          <w:iCs/>
          <w:sz w:val="22"/>
          <w:szCs w:val="22"/>
          <w:u w:val="single"/>
        </w:rPr>
      </w:pPr>
      <w:r w:rsidRPr="001375ED">
        <w:rPr>
          <w:iCs/>
          <w:sz w:val="22"/>
          <w:szCs w:val="22"/>
          <w:u w:val="single"/>
        </w:rPr>
        <w:t>Bilder</w:t>
      </w:r>
    </w:p>
    <w:p w14:paraId="77EC4F12" w14:textId="77777777" w:rsidR="00CE53A1" w:rsidRPr="00CE53A1" w:rsidRDefault="00CE53A1" w:rsidP="00CE53A1">
      <w:pPr>
        <w:pStyle w:val="Kopfzeile"/>
        <w:spacing w:after="240"/>
        <w:ind w:left="567"/>
        <w:rPr>
          <w:iCs/>
          <w:sz w:val="22"/>
          <w:szCs w:val="22"/>
        </w:rPr>
      </w:pPr>
      <w:r w:rsidRPr="00CE53A1">
        <w:rPr>
          <w:iCs/>
          <w:sz w:val="22"/>
          <w:szCs w:val="22"/>
        </w:rPr>
        <w:t>Die Verwendung</w:t>
      </w:r>
      <w:r>
        <w:rPr>
          <w:iCs/>
          <w:sz w:val="22"/>
          <w:szCs w:val="22"/>
        </w:rPr>
        <w:t>serlaubnis für alle Bilder wurde erteilt.</w:t>
      </w:r>
    </w:p>
    <w:p w14:paraId="3FA26DAF" w14:textId="77777777" w:rsidR="00CE53A1" w:rsidRDefault="00CE53A1" w:rsidP="00CE53A1">
      <w:pPr>
        <w:pStyle w:val="Kopfzeile"/>
        <w:spacing w:after="240"/>
        <w:ind w:left="567"/>
        <w:rPr>
          <w:iCs/>
          <w:sz w:val="22"/>
          <w:szCs w:val="22"/>
        </w:rPr>
      </w:pPr>
      <w:r w:rsidRPr="00CE53A1">
        <w:rPr>
          <w:b/>
          <w:iCs/>
          <w:sz w:val="22"/>
          <w:szCs w:val="22"/>
        </w:rPr>
        <w:t>Bild1:</w:t>
      </w:r>
      <w:r>
        <w:rPr>
          <w:iCs/>
          <w:sz w:val="22"/>
          <w:szCs w:val="22"/>
        </w:rPr>
        <w:t xml:space="preserve"> </w:t>
      </w:r>
      <w:r w:rsidR="00354E35">
        <w:rPr>
          <w:iCs/>
          <w:sz w:val="22"/>
          <w:szCs w:val="22"/>
        </w:rPr>
        <w:t>„</w:t>
      </w:r>
      <w:r w:rsidR="00354E35" w:rsidRPr="00354E35">
        <w:rPr>
          <w:iCs/>
          <w:sz w:val="22"/>
          <w:szCs w:val="22"/>
        </w:rPr>
        <w:t>Verzerrung UTM-Horizontierung.jpg</w:t>
      </w:r>
      <w:r w:rsidR="00354E35">
        <w:rPr>
          <w:iCs/>
          <w:sz w:val="22"/>
          <w:szCs w:val="22"/>
        </w:rPr>
        <w:t xml:space="preserve">“, </w:t>
      </w:r>
      <w:r>
        <w:rPr>
          <w:iCs/>
          <w:sz w:val="22"/>
          <w:szCs w:val="22"/>
        </w:rPr>
        <w:t>Copyright GOSplus</w:t>
      </w:r>
    </w:p>
    <w:p w14:paraId="5556AE10" w14:textId="77777777" w:rsidR="00FE1E93" w:rsidRPr="00FE1E93" w:rsidRDefault="00FE1E93" w:rsidP="00FE1E93">
      <w:pPr>
        <w:pStyle w:val="Kopfzeile"/>
        <w:spacing w:after="240"/>
        <w:ind w:left="567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Bild2: </w:t>
      </w:r>
      <w:r w:rsidR="00354E35" w:rsidRPr="00354E35">
        <w:rPr>
          <w:iCs/>
          <w:sz w:val="22"/>
          <w:szCs w:val="22"/>
        </w:rPr>
        <w:t>„Projektverzerrung.jpg“,</w:t>
      </w:r>
      <w:r w:rsidR="00354E35">
        <w:rPr>
          <w:b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Copyright GOSplus</w:t>
      </w:r>
    </w:p>
    <w:sectPr w:rsidR="00FE1E93" w:rsidRPr="00FE1E93" w:rsidSect="00C715DD">
      <w:headerReference w:type="default" r:id="rId12"/>
      <w:footerReference w:type="default" r:id="rId13"/>
      <w:pgSz w:w="11906" w:h="16838"/>
      <w:pgMar w:top="993" w:right="1418" w:bottom="1135" w:left="1418" w:header="567" w:footer="277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C9B15" w14:textId="77777777" w:rsidR="00F94683" w:rsidRDefault="00983785">
      <w:r>
        <w:separator/>
      </w:r>
    </w:p>
  </w:endnote>
  <w:endnote w:type="continuationSeparator" w:id="0">
    <w:p w14:paraId="5198626F" w14:textId="77777777" w:rsidR="00F94683" w:rsidRDefault="0098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DBDA6" w14:textId="0D689680" w:rsidR="002F55AC" w:rsidRDefault="00983785">
    <w:pPr>
      <w:pStyle w:val="Fuzeile"/>
      <w:pBdr>
        <w:top w:val="single" w:sz="4" w:space="1" w:color="000000"/>
      </w:pBdr>
    </w:pP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>USERINITIALS</w:instrText>
    </w:r>
    <w:r>
      <w:rPr>
        <w:rStyle w:val="Seitenzahl"/>
        <w:sz w:val="16"/>
        <w:szCs w:val="16"/>
      </w:rPr>
      <w:fldChar w:fldCharType="separate"/>
    </w:r>
    <w:r w:rsidR="00DD11FA">
      <w:rPr>
        <w:rStyle w:val="Seitenzahl"/>
        <w:noProof/>
        <w:sz w:val="16"/>
        <w:szCs w:val="16"/>
      </w:rPr>
      <w:t>pm</w:t>
    </w:r>
    <w:r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 xml:space="preserve"> | Wörter: </w: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>NUMWORDS</w:instrText>
    </w:r>
    <w:r>
      <w:rPr>
        <w:rStyle w:val="Seitenzahl"/>
        <w:sz w:val="16"/>
        <w:szCs w:val="16"/>
      </w:rPr>
      <w:fldChar w:fldCharType="separate"/>
    </w:r>
    <w:r w:rsidR="004601BD">
      <w:rPr>
        <w:rStyle w:val="Seitenzahl"/>
        <w:noProof/>
        <w:sz w:val="16"/>
        <w:szCs w:val="16"/>
      </w:rPr>
      <w:t>596</w:t>
    </w:r>
    <w:r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 xml:space="preserve"> | Zeichen: </w: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>DOCPROPERTY "CharactersWithSpaces"</w:instrText>
    </w:r>
    <w:r>
      <w:rPr>
        <w:rStyle w:val="Seitenzahl"/>
        <w:sz w:val="16"/>
        <w:szCs w:val="16"/>
      </w:rPr>
      <w:fldChar w:fldCharType="separate"/>
    </w:r>
    <w:r w:rsidR="004601BD">
      <w:rPr>
        <w:rStyle w:val="Seitenzahl"/>
        <w:sz w:val="16"/>
        <w:szCs w:val="16"/>
      </w:rPr>
      <w:t>4580</w:t>
    </w:r>
    <w:r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>TITLE</w:instrText>
    </w:r>
    <w:r>
      <w:rPr>
        <w:sz w:val="16"/>
        <w:szCs w:val="16"/>
      </w:rPr>
      <w:fldChar w:fldCharType="end"/>
    </w:r>
    <w:r>
      <w:rPr>
        <w:sz w:val="16"/>
        <w:szCs w:val="16"/>
      </w:rPr>
      <w:tab/>
      <w:t xml:space="preserve">Seite </w: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>PAGE</w:instrText>
    </w:r>
    <w:r>
      <w:rPr>
        <w:rStyle w:val="Seitenzahl"/>
        <w:sz w:val="16"/>
        <w:szCs w:val="16"/>
      </w:rPr>
      <w:fldChar w:fldCharType="separate"/>
    </w:r>
    <w:r w:rsidR="0089223D">
      <w:rPr>
        <w:rStyle w:val="Seitenzahl"/>
        <w:noProof/>
        <w:sz w:val="16"/>
        <w:szCs w:val="16"/>
      </w:rPr>
      <w:t>1</w:t>
    </w:r>
    <w:r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 xml:space="preserve"> von </w: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>NUMPAGES</w:instrText>
    </w:r>
    <w:r>
      <w:rPr>
        <w:rStyle w:val="Seitenzahl"/>
        <w:sz w:val="16"/>
        <w:szCs w:val="16"/>
      </w:rPr>
      <w:fldChar w:fldCharType="separate"/>
    </w:r>
    <w:r w:rsidR="0089223D">
      <w:rPr>
        <w:rStyle w:val="Seitenzahl"/>
        <w:noProof/>
        <w:sz w:val="16"/>
        <w:szCs w:val="16"/>
      </w:rPr>
      <w:t>3</w:t>
    </w:r>
    <w:r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  <w:t xml:space="preserve">Stand: </w:t>
    </w:r>
    <w:r w:rsidR="004601BD">
      <w:rPr>
        <w:rStyle w:val="Seitenzahl"/>
        <w:sz w:val="16"/>
        <w:szCs w:val="16"/>
      </w:rPr>
      <w:t>02.09.2019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BB837" w14:textId="77777777" w:rsidR="00F94683" w:rsidRDefault="00983785">
      <w:r>
        <w:separator/>
      </w:r>
    </w:p>
  </w:footnote>
  <w:footnote w:type="continuationSeparator" w:id="0">
    <w:p w14:paraId="24B80D55" w14:textId="77777777" w:rsidR="00F94683" w:rsidRDefault="00983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B0315" w14:textId="77777777" w:rsidR="002F55AC" w:rsidRDefault="00983785">
    <w:pPr>
      <w:pStyle w:val="Kopfzeile"/>
    </w:pPr>
    <w:r>
      <w:rPr>
        <w:noProof/>
      </w:rPr>
      <w:drawing>
        <wp:inline distT="0" distB="0" distL="0" distR="0" wp14:anchorId="2E0B089E" wp14:editId="785666B1">
          <wp:extent cx="5746750" cy="1440180"/>
          <wp:effectExtent l="0" t="0" r="0" b="0"/>
          <wp:docPr id="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5AC"/>
    <w:rsid w:val="001375ED"/>
    <w:rsid w:val="00194AD9"/>
    <w:rsid w:val="002267CB"/>
    <w:rsid w:val="002F55AC"/>
    <w:rsid w:val="00354E35"/>
    <w:rsid w:val="003B6B2F"/>
    <w:rsid w:val="004601BD"/>
    <w:rsid w:val="004E60DD"/>
    <w:rsid w:val="00680865"/>
    <w:rsid w:val="006C13E7"/>
    <w:rsid w:val="006D7D3C"/>
    <w:rsid w:val="006E654C"/>
    <w:rsid w:val="0076724C"/>
    <w:rsid w:val="007A285E"/>
    <w:rsid w:val="007B555B"/>
    <w:rsid w:val="0089223D"/>
    <w:rsid w:val="00983785"/>
    <w:rsid w:val="00A4185E"/>
    <w:rsid w:val="00AD7B37"/>
    <w:rsid w:val="00AE6499"/>
    <w:rsid w:val="00BA46CB"/>
    <w:rsid w:val="00BF2131"/>
    <w:rsid w:val="00C11B5C"/>
    <w:rsid w:val="00C715DD"/>
    <w:rsid w:val="00CC4E07"/>
    <w:rsid w:val="00CE53A1"/>
    <w:rsid w:val="00D224C5"/>
    <w:rsid w:val="00DB3505"/>
    <w:rsid w:val="00DD11FA"/>
    <w:rsid w:val="00E84C29"/>
    <w:rsid w:val="00E85AAF"/>
    <w:rsid w:val="00F027CE"/>
    <w:rsid w:val="00F05E7C"/>
    <w:rsid w:val="00F42DF1"/>
    <w:rsid w:val="00F94683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58AD"/>
  <w15:docId w15:val="{B0103333-7417-4971-9753-15312EA6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uiPriority w:val="99"/>
    <w:qFormat/>
  </w:style>
  <w:style w:type="character" w:customStyle="1" w:styleId="SprechblasentextZchn">
    <w:name w:val="Sprechblasentext Zchn"/>
    <w:link w:val="Sprechblasentext"/>
    <w:uiPriority w:val="99"/>
    <w:semiHidden/>
    <w:qFormat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793528"/>
    <w:rPr>
      <w:rFonts w:ascii="Arial" w:hAnsi="Arial"/>
    </w:rPr>
  </w:style>
  <w:style w:type="character" w:customStyle="1" w:styleId="TitelZchn">
    <w:name w:val="Titel Zchn"/>
    <w:basedOn w:val="Absatz-Standardschriftart"/>
    <w:link w:val="Titel"/>
    <w:uiPriority w:val="99"/>
    <w:qFormat/>
    <w:rsid w:val="00793528"/>
    <w:rPr>
      <w:rFonts w:ascii="Cambria" w:eastAsiaTheme="minorEastAsia" w:hAnsi="Cambria" w:cs="Cambria"/>
      <w:color w:val="17365D"/>
      <w:spacing w:val="5"/>
      <w:kern w:val="2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793528"/>
    <w:rPr>
      <w:rFonts w:ascii="Arial" w:eastAsiaTheme="minorEastAsia" w:hAnsi="Arial" w:cs="Arial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A2BD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A2BD0"/>
    <w:rPr>
      <w:rFonts w:ascii="Arial" w:eastAsiaTheme="minorEastAsia" w:hAnsi="Arial" w:cs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A2BD0"/>
    <w:rPr>
      <w:rFonts w:ascii="Arial" w:eastAsiaTheme="minorEastAsia" w:hAnsi="Arial" w:cs="Arial"/>
      <w:b/>
      <w:b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MS Mincho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eastAsia="MS Mincho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iCs/>
      <w:sz w:val="22"/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4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  <w:sz w:val="24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A129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"/>
      <w:sz w:val="52"/>
      <w:szCs w:val="5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A2BD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A2BD0"/>
    <w:rPr>
      <w:b/>
      <w:bCs/>
    </w:rPr>
  </w:style>
  <w:style w:type="paragraph" w:styleId="berarbeitung">
    <w:name w:val="Revision"/>
    <w:uiPriority w:val="99"/>
    <w:semiHidden/>
    <w:qFormat/>
    <w:rsid w:val="004E6135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F027C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G:\ABLAGE\Pressearbeit\2019-09%20Planung%20in%20DWG%20mit%20Weltkoordinaten%20aber%20ohne%20lokale%20Streckenverzerrung\Verzerrung%20UTM-Horizontierung.pn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rsTools.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rsTools.de/anwende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7B370-FA4E-4A67-9A6C-D7A5E8B4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4091</Characters>
  <Application>Microsoft Office Word</Application>
  <DocSecurity>0</DocSecurity>
  <Lines>75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Müller</dc:creator>
  <dc:description/>
  <cp:lastModifiedBy>Peter Müller</cp:lastModifiedBy>
  <cp:revision>204</cp:revision>
  <cp:lastPrinted>2019-09-02T10:57:00Z</cp:lastPrinted>
  <dcterms:created xsi:type="dcterms:W3CDTF">2014-04-02T12:42:00Z</dcterms:created>
  <dcterms:modified xsi:type="dcterms:W3CDTF">2024-07-25T12:08:00Z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aRES Datensysteme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