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F9E" w:rsidRPr="00006F9E" w:rsidRDefault="00006F9E" w:rsidP="002431AF">
      <w:pPr>
        <w:spacing w:before="240"/>
        <w:jc w:val="center"/>
        <w:rPr>
          <w:sz w:val="28"/>
          <w:u w:val="single"/>
        </w:rPr>
      </w:pPr>
      <w:r w:rsidRPr="00006F9E">
        <w:rPr>
          <w:sz w:val="28"/>
          <w:u w:val="single"/>
        </w:rPr>
        <w:t xml:space="preserve">Pressemitteilung aRES Datensysteme </w:t>
      </w:r>
      <w:r w:rsidR="00090854">
        <w:rPr>
          <w:sz w:val="28"/>
          <w:u w:val="single"/>
        </w:rPr>
        <w:fldChar w:fldCharType="begin"/>
      </w:r>
      <w:r w:rsidR="00090854">
        <w:rPr>
          <w:sz w:val="28"/>
          <w:u w:val="single"/>
        </w:rPr>
        <w:instrText xml:space="preserve"> DATE   \* MERGEFORMAT </w:instrText>
      </w:r>
      <w:r w:rsidR="00090854">
        <w:rPr>
          <w:sz w:val="28"/>
          <w:u w:val="single"/>
        </w:rPr>
        <w:fldChar w:fldCharType="separate"/>
      </w:r>
      <w:r w:rsidR="00DF608C">
        <w:rPr>
          <w:noProof/>
          <w:sz w:val="28"/>
          <w:u w:val="single"/>
        </w:rPr>
        <w:t>05.04.2013</w:t>
      </w:r>
      <w:r w:rsidR="00090854">
        <w:rPr>
          <w:sz w:val="28"/>
          <w:u w:val="single"/>
        </w:rPr>
        <w:fldChar w:fldCharType="end"/>
      </w:r>
    </w:p>
    <w:p w:rsidR="00006F9E" w:rsidRPr="00006F9E" w:rsidRDefault="00DF608C" w:rsidP="002431AF">
      <w:pPr>
        <w:pStyle w:val="Titel"/>
        <w:spacing w:before="240"/>
        <w:rPr>
          <w:sz w:val="44"/>
        </w:rPr>
      </w:pPr>
      <w:r>
        <w:rPr>
          <w:sz w:val="44"/>
        </w:rPr>
        <w:t>cseTools K</w:t>
      </w:r>
      <w:r w:rsidR="00922F04">
        <w:rPr>
          <w:sz w:val="44"/>
        </w:rPr>
        <w:t>analplanung 2014 veröffentlicht</w:t>
      </w:r>
    </w:p>
    <w:p w:rsidR="00D976CF" w:rsidRPr="00D976CF" w:rsidRDefault="007C4D9E" w:rsidP="002431AF">
      <w:pPr>
        <w:pStyle w:val="Kopfzeile"/>
        <w:tabs>
          <w:tab w:val="clear" w:pos="4536"/>
          <w:tab w:val="clear" w:pos="9072"/>
        </w:tabs>
        <w:spacing w:before="240"/>
      </w:pPr>
      <w:r w:rsidRPr="00D976CF">
        <w:rPr>
          <w:i/>
        </w:rPr>
        <w:t xml:space="preserve">Halle (Saale), </w:t>
      </w:r>
      <w:r w:rsidR="00090854">
        <w:rPr>
          <w:i/>
        </w:rPr>
        <w:fldChar w:fldCharType="begin"/>
      </w:r>
      <w:r w:rsidR="00090854">
        <w:rPr>
          <w:i/>
        </w:rPr>
        <w:instrText xml:space="preserve"> DATE   \* MERGEFORMAT </w:instrText>
      </w:r>
      <w:r w:rsidR="00090854">
        <w:rPr>
          <w:i/>
        </w:rPr>
        <w:fldChar w:fldCharType="separate"/>
      </w:r>
      <w:r w:rsidR="00DF608C">
        <w:rPr>
          <w:i/>
          <w:noProof/>
        </w:rPr>
        <w:t>05.04.2013</w:t>
      </w:r>
      <w:r w:rsidR="00090854">
        <w:rPr>
          <w:i/>
        </w:rPr>
        <w:fldChar w:fldCharType="end"/>
      </w:r>
    </w:p>
    <w:p w:rsidR="00220ADE" w:rsidRDefault="00D338C6" w:rsidP="00D338C6">
      <w:pPr>
        <w:pStyle w:val="Kopfzeile"/>
        <w:tabs>
          <w:tab w:val="clear" w:pos="4536"/>
          <w:tab w:val="clear" w:pos="9072"/>
        </w:tabs>
        <w:spacing w:before="240"/>
        <w:rPr>
          <w:b/>
        </w:rPr>
      </w:pPr>
      <w:r>
        <w:rPr>
          <w:b/>
        </w:rPr>
        <w:t>Pünktlich zur WASSER BERLIN präsentiert aRES Datensysteme wieder eine neue Version der beliebten cseTools Kanalplanung für AutoCAD Civil 3D. Unter dem Gesichtspunkt der neuen Partnerschaft zwischen Autodesk und aRES Datensysteme, haben die Tiefbauprofis in diesem Jahr ganz hervorragende Highlights im Gepäck.</w:t>
      </w:r>
    </w:p>
    <w:p w:rsidR="00D338C6" w:rsidRDefault="00172415" w:rsidP="00D338C6">
      <w:pPr>
        <w:pStyle w:val="Kopfzeile"/>
        <w:tabs>
          <w:tab w:val="clear" w:pos="4536"/>
          <w:tab w:val="clear" w:pos="9072"/>
        </w:tabs>
        <w:spacing w:before="240"/>
      </w:pPr>
      <w:r>
        <w:t xml:space="preserve">Neben den </w:t>
      </w:r>
      <w:r w:rsidR="007C7AB4">
        <w:t>viele</w:t>
      </w:r>
      <w:r>
        <w:t xml:space="preserve">n interessanten </w:t>
      </w:r>
      <w:r w:rsidR="007C7AB4">
        <w:t>Kundenwünsche</w:t>
      </w:r>
      <w:r>
        <w:t xml:space="preserve">n, </w:t>
      </w:r>
      <w:r w:rsidR="007C7AB4">
        <w:t xml:space="preserve">wurden bei dieser neuen Version </w:t>
      </w:r>
      <w:r>
        <w:t xml:space="preserve">eine ganze Menge </w:t>
      </w:r>
      <w:r w:rsidR="007C7AB4">
        <w:t>eigene</w:t>
      </w:r>
      <w:r>
        <w:t>r</w:t>
      </w:r>
      <w:r w:rsidR="007C7AB4">
        <w:t>, neue</w:t>
      </w:r>
      <w:r>
        <w:t>r</w:t>
      </w:r>
      <w:r w:rsidR="007C7AB4">
        <w:t xml:space="preserve"> Ideen umgesetzt.</w:t>
      </w:r>
      <w:r w:rsidR="00943896">
        <w:t xml:space="preserve"> Damit sind die cseTools Kanalplanung erstmals pünktlich zum Start der neuen AutoCAD Civil 3D Version 2014 ebenfalls für diese kompatibel.</w:t>
      </w:r>
    </w:p>
    <w:p w:rsidR="004433D3" w:rsidRDefault="004433D3" w:rsidP="004433D3">
      <w:pPr>
        <w:pStyle w:val="Kopfzeile"/>
        <w:tabs>
          <w:tab w:val="clear" w:pos="4536"/>
          <w:tab w:val="clear" w:pos="9072"/>
        </w:tabs>
        <w:spacing w:before="240"/>
        <w:jc w:val="center"/>
        <w:rPr>
          <w:b/>
        </w:rPr>
      </w:pPr>
      <w:r>
        <w:rPr>
          <w:b/>
          <w:noProof/>
        </w:rPr>
        <w:drawing>
          <wp:inline distT="0" distB="0" distL="0" distR="0">
            <wp:extent cx="5715000" cy="15906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eTools_2014_Banner.png"/>
                    <pic:cNvPicPr/>
                  </pic:nvPicPr>
                  <pic:blipFill>
                    <a:blip r:embed="rId9">
                      <a:extLst>
                        <a:ext uri="{28A0092B-C50C-407E-A947-70E740481C1C}">
                          <a14:useLocalDpi xmlns:a14="http://schemas.microsoft.com/office/drawing/2010/main" val="0"/>
                        </a:ext>
                      </a:extLst>
                    </a:blip>
                    <a:stretch>
                      <a:fillRect/>
                    </a:stretch>
                  </pic:blipFill>
                  <pic:spPr>
                    <a:xfrm>
                      <a:off x="0" y="0"/>
                      <a:ext cx="5715000" cy="1590675"/>
                    </a:xfrm>
                    <a:prstGeom prst="rect">
                      <a:avLst/>
                    </a:prstGeom>
                    <a:noFill/>
                    <a:ln>
                      <a:noFill/>
                    </a:ln>
                  </pic:spPr>
                </pic:pic>
              </a:graphicData>
            </a:graphic>
          </wp:inline>
        </w:drawing>
      </w:r>
    </w:p>
    <w:p w:rsidR="007C7AB4" w:rsidRDefault="00172415" w:rsidP="00D338C6">
      <w:pPr>
        <w:pStyle w:val="Kopfzeile"/>
        <w:tabs>
          <w:tab w:val="clear" w:pos="4536"/>
          <w:tab w:val="clear" w:pos="9072"/>
        </w:tabs>
        <w:spacing w:before="240"/>
        <w:rPr>
          <w:b/>
        </w:rPr>
      </w:pPr>
      <w:r w:rsidRPr="00172415">
        <w:rPr>
          <w:b/>
        </w:rPr>
        <w:t>Arbeiten mit Einzugsgebieten</w:t>
      </w:r>
    </w:p>
    <w:p w:rsidR="00EB0AB4" w:rsidRDefault="00EB0AB4" w:rsidP="00F50CCB">
      <w:pPr>
        <w:pStyle w:val="Kopfzeile"/>
        <w:tabs>
          <w:tab w:val="clear" w:pos="4536"/>
          <w:tab w:val="clear" w:pos="9072"/>
        </w:tabs>
      </w:pPr>
      <w:r>
        <w:t xml:space="preserve">Bisher war es nicht möglich mit den cseTools auf die </w:t>
      </w:r>
      <w:r w:rsidR="00CD6B54">
        <w:t>Daten der in Civil 3D definierten EZG zuzugreifen</w:t>
      </w:r>
      <w:r>
        <w:t xml:space="preserve"> bzw. diese Daten für eigene hydraulische Berechnungen oder beim exportieren von Daten zu berücksichtigen.</w:t>
      </w:r>
    </w:p>
    <w:p w:rsidR="00CD6B54" w:rsidRPr="00EB0AB4" w:rsidRDefault="00CD6B54" w:rsidP="00D338C6">
      <w:pPr>
        <w:pStyle w:val="Kopfzeile"/>
        <w:tabs>
          <w:tab w:val="clear" w:pos="4536"/>
          <w:tab w:val="clear" w:pos="9072"/>
        </w:tabs>
        <w:spacing w:before="240"/>
      </w:pPr>
      <w:r>
        <w:t xml:space="preserve">Dank der jetzigen neuen Möglichkeiten ist es </w:t>
      </w:r>
      <w:r w:rsidR="00694131">
        <w:t>nun</w:t>
      </w:r>
      <w:r>
        <w:t xml:space="preserve"> möglich durch einfaches Tippen (anklicken eines EZG) die Flächendaten der vorhandenen Einzugsgebiete auf eine Haltung des Abwassernetzes zu übernehmen.</w:t>
      </w:r>
    </w:p>
    <w:p w:rsidR="00172415" w:rsidRDefault="00172415" w:rsidP="00D338C6">
      <w:pPr>
        <w:pStyle w:val="Kopfzeile"/>
        <w:tabs>
          <w:tab w:val="clear" w:pos="4536"/>
          <w:tab w:val="clear" w:pos="9072"/>
        </w:tabs>
        <w:spacing w:before="240"/>
        <w:rPr>
          <w:b/>
        </w:rPr>
      </w:pPr>
      <w:r w:rsidRPr="00172415">
        <w:rPr>
          <w:b/>
        </w:rPr>
        <w:t>Kanallängsschnitt</w:t>
      </w:r>
    </w:p>
    <w:p w:rsidR="00BE2808" w:rsidRPr="00A41D36" w:rsidRDefault="00BE2808" w:rsidP="00A41D36">
      <w:pPr>
        <w:pStyle w:val="Kopfzeile"/>
        <w:tabs>
          <w:tab w:val="clear" w:pos="4536"/>
          <w:tab w:val="clear" w:pos="9072"/>
        </w:tabs>
      </w:pPr>
      <w:r w:rsidRPr="00A41D36">
        <w:t xml:space="preserve">Das wesentliche Highlight dieser neuen Version stellt jedoch die Kanallängsschnittzeichnung dar. Hier wird eine kanalspezifische, fertig ausgebbare Kanallängsschnittzeichnung erzeugt. Diese weist alle Besonderheiten </w:t>
      </w:r>
      <w:r w:rsidR="007505F8" w:rsidRPr="00A41D36">
        <w:t>eines unter kanalplanerischen Gesichtspunkten notwendigen Längsschnittes auf und kann mit einer Vielzahl an Einstellungen</w:t>
      </w:r>
      <w:r w:rsidR="00C11B85" w:rsidRPr="00A41D36">
        <w:t xml:space="preserve"> an alle Anforderungen des Kanalplaners</w:t>
      </w:r>
      <w:r w:rsidR="007505F8" w:rsidRPr="00A41D36">
        <w:t xml:space="preserve"> individuell angepasst werden.</w:t>
      </w:r>
    </w:p>
    <w:p w:rsidR="004F093B" w:rsidRDefault="00F90CBF" w:rsidP="00D338C6">
      <w:pPr>
        <w:pStyle w:val="Kopfzeile"/>
        <w:tabs>
          <w:tab w:val="clear" w:pos="4536"/>
          <w:tab w:val="clear" w:pos="9072"/>
        </w:tabs>
        <w:spacing w:before="240"/>
      </w:pPr>
      <w:r w:rsidRPr="00A41D36">
        <w:t>So ist es in dieser Längsschnittdarstellung u.a. möglich auf alle Kanalnetzattribu</w:t>
      </w:r>
      <w:r w:rsidR="00A41D36">
        <w:t>t</w:t>
      </w:r>
      <w:r w:rsidRPr="00A41D36">
        <w:t>e zuzugreifen und diese in der Legende zur Beschriftung zu verwenden. Auch lässt sich zum Schnitt eine Banddarst</w:t>
      </w:r>
      <w:r w:rsidR="00F3289D" w:rsidRPr="00A41D36">
        <w:t>ellung mit allen Zu- und Abläufen sowie Anschlüssen des Stranges einblenden.</w:t>
      </w:r>
      <w:r w:rsidR="00A41D36">
        <w:t xml:space="preserve"> </w:t>
      </w:r>
    </w:p>
    <w:p w:rsidR="00A41D36" w:rsidRPr="00A41D36" w:rsidRDefault="00A41D36" w:rsidP="00D338C6">
      <w:pPr>
        <w:pStyle w:val="Kopfzeile"/>
        <w:tabs>
          <w:tab w:val="clear" w:pos="4536"/>
          <w:tab w:val="clear" w:pos="9072"/>
        </w:tabs>
        <w:spacing w:before="240"/>
      </w:pPr>
      <w:r w:rsidRPr="00A41D36">
        <w:t xml:space="preserve">Die </w:t>
      </w:r>
      <w:r>
        <w:t xml:space="preserve">Definition des Längsschnittes </w:t>
      </w:r>
      <w:r w:rsidRPr="00A41D36">
        <w:t xml:space="preserve">kann auch </w:t>
      </w:r>
      <w:r>
        <w:t xml:space="preserve">Anschlüsse </w:t>
      </w:r>
      <w:r w:rsidRPr="00A41D36">
        <w:t xml:space="preserve">enthalten. </w:t>
      </w:r>
      <w:r>
        <w:t>So ist</w:t>
      </w:r>
      <w:r w:rsidRPr="00A41D36">
        <w:t xml:space="preserve"> der Wechsel vo</w:t>
      </w:r>
      <w:r>
        <w:t>m Anschluss</w:t>
      </w:r>
      <w:r w:rsidR="00067DF4">
        <w:t>- in das Hauptnetz</w:t>
      </w:r>
      <w:r w:rsidRPr="00A41D36">
        <w:t xml:space="preserve"> möglich. Dadurch können sowohl die Anschlussleitungen im Grundstücksbereich</w:t>
      </w:r>
      <w:r w:rsidR="00067DF4">
        <w:t>,</w:t>
      </w:r>
      <w:r w:rsidRPr="00A41D36">
        <w:t xml:space="preserve"> als auch die</w:t>
      </w:r>
      <w:r w:rsidR="00067DF4">
        <w:t xml:space="preserve"> Haltungen des kommunalen Abwas</w:t>
      </w:r>
      <w:r w:rsidRPr="00A41D36">
        <w:t>sernetzes dargestellt werden.</w:t>
      </w:r>
    </w:p>
    <w:p w:rsidR="00172415" w:rsidRDefault="00172415" w:rsidP="00D338C6">
      <w:pPr>
        <w:pStyle w:val="Kopfzeile"/>
        <w:tabs>
          <w:tab w:val="clear" w:pos="4536"/>
          <w:tab w:val="clear" w:pos="9072"/>
        </w:tabs>
        <w:spacing w:before="240"/>
        <w:rPr>
          <w:b/>
        </w:rPr>
      </w:pPr>
      <w:r>
        <w:rPr>
          <w:b/>
        </w:rPr>
        <w:lastRenderedPageBreak/>
        <w:t xml:space="preserve">Schachtskizzen </w:t>
      </w:r>
      <w:r w:rsidR="00D64B9A">
        <w:rPr>
          <w:b/>
        </w:rPr>
        <w:t>in separater CAD-Zeichnung</w:t>
      </w:r>
    </w:p>
    <w:p w:rsidR="00CF4AFB" w:rsidRDefault="00F50CCB" w:rsidP="00F50CCB">
      <w:pPr>
        <w:pStyle w:val="Kopfzeile"/>
        <w:tabs>
          <w:tab w:val="clear" w:pos="4536"/>
          <w:tab w:val="clear" w:pos="9072"/>
        </w:tabs>
      </w:pPr>
      <w:r>
        <w:t xml:space="preserve">Nachdem die </w:t>
      </w:r>
      <w:r w:rsidR="00D64B9A">
        <w:t xml:space="preserve">- </w:t>
      </w:r>
      <w:r>
        <w:t xml:space="preserve">bei vielen Anwendern beliebte </w:t>
      </w:r>
      <w:r w:rsidR="00D64B9A">
        <w:t xml:space="preserve">- </w:t>
      </w:r>
      <w:r>
        <w:t>Schachtskizze noch einige Verbesserungen erfahren hat, gibt es jetzt die Möglichkeit einzeln</w:t>
      </w:r>
      <w:r w:rsidR="00D64B9A">
        <w:t>e</w:t>
      </w:r>
      <w:r>
        <w:t xml:space="preserve"> oder mehrere </w:t>
      </w:r>
      <w:r w:rsidR="00D64B9A">
        <w:t xml:space="preserve">Schachtskizze/n </w:t>
      </w:r>
      <w:r>
        <w:t>in separate</w:t>
      </w:r>
      <w:r w:rsidR="00A41D36">
        <w:t>n</w:t>
      </w:r>
      <w:r>
        <w:t xml:space="preserve"> </w:t>
      </w:r>
      <w:r w:rsidR="00694131">
        <w:t>Zeichnungen</w:t>
      </w:r>
      <w:r>
        <w:t xml:space="preserve"> zu </w:t>
      </w:r>
      <w:r w:rsidR="00C11B85">
        <w:t>erzeugen</w:t>
      </w:r>
      <w:r>
        <w:t xml:space="preserve">. Konkret bedeutet dies, </w:t>
      </w:r>
      <w:r w:rsidR="00C11B85">
        <w:t xml:space="preserve">dass die Schachtskizze nicht mehr nur als nicht bearbeitbare Rastergrafik erzeugt wird, sondern in Form der AutoCAD Zeichnung für alle weiteren Bearbeitungen verwendet werden kann. </w:t>
      </w:r>
    </w:p>
    <w:p w:rsidR="00F50CCB" w:rsidRPr="00F50CCB" w:rsidRDefault="00F50CCB" w:rsidP="00CF4AFB">
      <w:pPr>
        <w:pStyle w:val="Kopfzeile"/>
        <w:tabs>
          <w:tab w:val="clear" w:pos="4536"/>
          <w:tab w:val="clear" w:pos="9072"/>
        </w:tabs>
        <w:spacing w:before="240"/>
      </w:pPr>
      <w:r>
        <w:t>Die Vorteile erkennt jeder Anwender für sich selbst sofort. So ist es beispielsweise möglich die Schachtskizze der DWG-Datei abzuspeichern und diese DWG-Datei dann wieder auf dem Netzplan im eigentlichen Projekt zu referenzieren. Oder, Schachtskizzen können wesentlich detaillierter gedruckt oder geplottet werden, ohne dabei ab einer bestimmten Zoomstufe Qualitätsverluste in Kauf nehmen zu müssen.</w:t>
      </w:r>
    </w:p>
    <w:p w:rsidR="00D338C6" w:rsidRDefault="00271399" w:rsidP="00D338C6">
      <w:pPr>
        <w:pStyle w:val="Kopfzeile"/>
        <w:tabs>
          <w:tab w:val="clear" w:pos="4536"/>
          <w:tab w:val="clear" w:pos="9072"/>
        </w:tabs>
        <w:spacing w:before="240"/>
        <w:rPr>
          <w:b/>
        </w:rPr>
      </w:pPr>
      <w:r w:rsidRPr="00271399">
        <w:rPr>
          <w:b/>
        </w:rPr>
        <w:t>Schnittstelle für CADdy-Daten</w:t>
      </w:r>
    </w:p>
    <w:p w:rsidR="00271399" w:rsidRDefault="00271399" w:rsidP="00F50CCB">
      <w:pPr>
        <w:pStyle w:val="Kopfzeile"/>
        <w:tabs>
          <w:tab w:val="clear" w:pos="4536"/>
          <w:tab w:val="clear" w:pos="9072"/>
        </w:tabs>
      </w:pPr>
      <w:r>
        <w:t xml:space="preserve">Durch diese neue Importmöglichkeit können nun auch Planungsprojekte welche </w:t>
      </w:r>
      <w:r w:rsidR="00067DF4">
        <w:t xml:space="preserve">im </w:t>
      </w:r>
      <w:r>
        <w:t>CADdy</w:t>
      </w:r>
      <w:r w:rsidR="00067DF4">
        <w:t>-Format vorliegen,</w:t>
      </w:r>
      <w:r>
        <w:t xml:space="preserve"> </w:t>
      </w:r>
      <w:r w:rsidR="00067DF4">
        <w:t xml:space="preserve">verlustfrei </w:t>
      </w:r>
      <w:r>
        <w:t xml:space="preserve">nach AutoCAD Civil 3D importiert werden. Der Vorteil ist, </w:t>
      </w:r>
      <w:r w:rsidR="00067DF4">
        <w:t>dass diese Projekte nun in einer</w:t>
      </w:r>
      <w:r>
        <w:t xml:space="preserve"> der </w:t>
      </w:r>
      <w:r w:rsidR="00067DF4">
        <w:t>m</w:t>
      </w:r>
      <w:r>
        <w:t xml:space="preserve">odernsten Umgebungen für Tiefbauplanung fortgeführt werden können, ohne diese erst mühselig per Hand </w:t>
      </w:r>
      <w:r w:rsidR="00067DF4">
        <w:t xml:space="preserve">oder Austauschformate </w:t>
      </w:r>
      <w:r>
        <w:t>in das neue System überführen zu müssen.</w:t>
      </w:r>
    </w:p>
    <w:p w:rsidR="005E75EC" w:rsidRDefault="005E75EC" w:rsidP="00F50CCB">
      <w:pPr>
        <w:pStyle w:val="Kopfzeile"/>
        <w:tabs>
          <w:tab w:val="clear" w:pos="4536"/>
          <w:tab w:val="clear" w:pos="9072"/>
        </w:tabs>
      </w:pPr>
    </w:p>
    <w:p w:rsidR="005E75EC" w:rsidRDefault="005E75EC" w:rsidP="00F50CCB">
      <w:pPr>
        <w:pStyle w:val="Kopfzeile"/>
        <w:tabs>
          <w:tab w:val="clear" w:pos="4536"/>
          <w:tab w:val="clear" w:pos="9072"/>
        </w:tabs>
        <w:rPr>
          <w:b/>
        </w:rPr>
      </w:pPr>
      <w:r w:rsidRPr="005E75EC">
        <w:rPr>
          <w:b/>
        </w:rPr>
        <w:t>HYSTEM EXTRAN Datenaustausch</w:t>
      </w:r>
    </w:p>
    <w:p w:rsidR="005E75EC" w:rsidRDefault="005E75EC" w:rsidP="00F50CCB">
      <w:pPr>
        <w:pStyle w:val="Kopfzeile"/>
        <w:tabs>
          <w:tab w:val="clear" w:pos="4536"/>
          <w:tab w:val="clear" w:pos="9072"/>
        </w:tabs>
      </w:pPr>
      <w:r>
        <w:t xml:space="preserve">Durch die cseTools selbst wird bereits das breite Spektrum der hydraulischen Berechnungsvorgänge innerhalb </w:t>
      </w:r>
      <w:r w:rsidR="00067DF4">
        <w:t>eines</w:t>
      </w:r>
      <w:r>
        <w:t xml:space="preserve"> Kanalnetzes umfangreich abgedeckt. </w:t>
      </w:r>
      <w:r w:rsidR="003E798D">
        <w:t xml:space="preserve">HYSTEM-EXTRAN ist noch immer </w:t>
      </w:r>
      <w:r w:rsidR="00067DF4">
        <w:t>eine weit verbreitete</w:t>
      </w:r>
      <w:r w:rsidR="003E798D">
        <w:t xml:space="preserve"> Lösung für hydrodynamische Berechnungen. Aus diesem Grund, und auf Wunsch der Anwender welche mit Daten aus HYSTEM-EXTRAN in AutoCAD Civil 3D arbeiten möchten, wurde eine bidirektionale Schnittstelle </w:t>
      </w:r>
      <w:r w:rsidR="00067DF4">
        <w:t xml:space="preserve">für </w:t>
      </w:r>
      <w:r w:rsidR="00B71D3C">
        <w:t xml:space="preserve">Daten </w:t>
      </w:r>
      <w:r w:rsidR="00067DF4">
        <w:t xml:space="preserve">des Typs *.NET </w:t>
      </w:r>
      <w:r w:rsidR="00B71D3C">
        <w:t>in die cseTools integriert.</w:t>
      </w: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Pr="00C666D9" w:rsidRDefault="00C666D9" w:rsidP="00F50CCB">
      <w:pPr>
        <w:pStyle w:val="Kopfzeile"/>
        <w:tabs>
          <w:tab w:val="clear" w:pos="4536"/>
          <w:tab w:val="clear" w:pos="9072"/>
        </w:tabs>
        <w:rPr>
          <w:color w:val="808080" w:themeColor="background1" w:themeShade="80"/>
          <w:sz w:val="56"/>
        </w:rPr>
      </w:pPr>
      <w:r w:rsidRPr="00C666D9">
        <w:rPr>
          <w:color w:val="808080" w:themeColor="background1" w:themeShade="80"/>
          <w:sz w:val="56"/>
        </w:rPr>
        <w:t>Ihr Pressekontakt:</w:t>
      </w:r>
      <w:bookmarkStart w:id="0" w:name="_GoBack"/>
      <w:bookmarkEnd w:id="0"/>
    </w:p>
    <w:p w:rsidR="00C666D9" w:rsidRPr="00C666D9" w:rsidRDefault="00C666D9" w:rsidP="00F50CCB">
      <w:pPr>
        <w:pStyle w:val="Kopfzeile"/>
        <w:tabs>
          <w:tab w:val="clear" w:pos="4536"/>
          <w:tab w:val="clear" w:pos="9072"/>
        </w:tabs>
        <w:rPr>
          <w:sz w:val="56"/>
        </w:rPr>
      </w:pPr>
    </w:p>
    <w:p w:rsidR="00C666D9" w:rsidRPr="004D7245" w:rsidRDefault="00C666D9" w:rsidP="00C666D9">
      <w:pPr>
        <w:ind w:left="708"/>
        <w:rPr>
          <w:rFonts w:eastAsiaTheme="minorEastAsia" w:cs="Arial"/>
          <w:b/>
          <w:noProof/>
          <w:color w:val="984806" w:themeColor="accent6" w:themeShade="80"/>
        </w:rPr>
      </w:pPr>
      <w:r>
        <w:rPr>
          <w:rFonts w:eastAsiaTheme="minorEastAsia" w:cs="Arial"/>
          <w:noProof/>
        </w:rPr>
        <w:drawing>
          <wp:anchor distT="0" distB="0" distL="114300" distR="114300" simplePos="0" relativeHeight="251659264" behindDoc="1" locked="0" layoutInCell="1" allowOverlap="1" wp14:anchorId="784F9C2A" wp14:editId="2126EF5F">
            <wp:simplePos x="0" y="0"/>
            <wp:positionH relativeFrom="column">
              <wp:posOffset>2823210</wp:posOffset>
            </wp:positionH>
            <wp:positionV relativeFrom="paragraph">
              <wp:posOffset>180975</wp:posOffset>
            </wp:positionV>
            <wp:extent cx="1438275" cy="1438275"/>
            <wp:effectExtent l="0" t="0" r="9525"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ng"/>
                    <pic:cNvPicPr/>
                  </pic:nvPicPr>
                  <pic:blipFill>
                    <a:blip r:embed="rId10">
                      <a:extLst>
                        <a:ext uri="{28A0092B-C50C-407E-A947-70E740481C1C}">
                          <a14:useLocalDpi xmlns:a14="http://schemas.microsoft.com/office/drawing/2010/main" val="0"/>
                        </a:ext>
                      </a:extLst>
                    </a:blip>
                    <a:stretch>
                      <a:fillRect/>
                    </a:stretch>
                  </pic:blipFill>
                  <pic:spPr>
                    <a:xfrm>
                      <a:off x="0" y="0"/>
                      <a:ext cx="1438275"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7245">
        <w:rPr>
          <w:rFonts w:eastAsiaTheme="minorEastAsia" w:cs="Arial"/>
          <w:b/>
          <w:noProof/>
          <w:color w:val="984806" w:themeColor="accent6" w:themeShade="80"/>
        </w:rPr>
        <w:t>Peter Müller</w:t>
      </w:r>
      <w:r w:rsidRPr="004D7245">
        <w:rPr>
          <w:rFonts w:eastAsiaTheme="minorEastAsia" w:cs="Arial"/>
          <w:b/>
          <w:noProof/>
          <w:color w:val="984806" w:themeColor="accent6" w:themeShade="80"/>
        </w:rPr>
        <w:br/>
      </w:r>
      <w:r w:rsidRPr="004D7245">
        <w:rPr>
          <w:rFonts w:eastAsiaTheme="minorEastAsia" w:cs="Arial"/>
          <w:b/>
          <w:noProof/>
          <w:color w:val="984806" w:themeColor="accent6" w:themeShade="80"/>
          <w:sz w:val="18"/>
          <w:szCs w:val="18"/>
        </w:rPr>
        <w:t>Marketing und Produktmanagement</w:t>
      </w:r>
    </w:p>
    <w:p w:rsidR="00C666D9" w:rsidRPr="004D7245" w:rsidRDefault="00C666D9" w:rsidP="00C666D9">
      <w:pPr>
        <w:ind w:left="708"/>
        <w:rPr>
          <w:rFonts w:eastAsiaTheme="minorEastAsia" w:cs="Arial"/>
          <w:noProof/>
        </w:rPr>
      </w:pPr>
      <w:r w:rsidRPr="004D7245">
        <w:rPr>
          <w:rFonts w:eastAsiaTheme="minorEastAsia" w:cs="Arial"/>
          <w:noProof/>
        </w:rPr>
        <w:t>----------------------------------------------</w:t>
      </w:r>
      <w:r w:rsidRPr="004D7245">
        <w:rPr>
          <w:rFonts w:eastAsiaTheme="minorEastAsia" w:cs="Arial"/>
          <w:noProof/>
        </w:rPr>
        <w:br/>
      </w:r>
      <w:r w:rsidRPr="004D7245">
        <w:rPr>
          <w:rFonts w:eastAsiaTheme="minorEastAsia" w:cs="Arial"/>
          <w:b/>
          <w:noProof/>
          <w:color w:val="984806" w:themeColor="accent6" w:themeShade="80"/>
        </w:rPr>
        <w:t>aRES Datensysteme</w:t>
      </w:r>
      <w:r w:rsidRPr="004D7245">
        <w:rPr>
          <w:rFonts w:eastAsiaTheme="minorEastAsia" w:cs="Arial"/>
          <w:b/>
          <w:noProof/>
          <w:color w:val="984806" w:themeColor="accent6" w:themeShade="80"/>
        </w:rPr>
        <w:br/>
      </w:r>
      <w:r w:rsidRPr="004D7245">
        <w:rPr>
          <w:rFonts w:eastAsiaTheme="minorEastAsia" w:cs="Arial"/>
          <w:noProof/>
        </w:rPr>
        <w:t>Talstraße 10</w:t>
      </w:r>
      <w:r w:rsidRPr="004D7245">
        <w:rPr>
          <w:rFonts w:eastAsiaTheme="minorEastAsia" w:cs="Arial"/>
          <w:noProof/>
        </w:rPr>
        <w:br/>
        <w:t>06120 Halle (Saale)</w:t>
      </w:r>
      <w:r w:rsidRPr="004D7245">
        <w:rPr>
          <w:rFonts w:eastAsiaTheme="minorEastAsia" w:cs="Arial"/>
          <w:noProof/>
        </w:rPr>
        <w:br/>
        <w:t>Tel: +49 345 - 122 777 9-0</w:t>
      </w:r>
      <w:r w:rsidRPr="004D7245">
        <w:rPr>
          <w:rFonts w:eastAsiaTheme="minorEastAsia" w:cs="Arial"/>
          <w:noProof/>
        </w:rPr>
        <w:br/>
        <w:t>Fax: +49 345 - 122 777 9-9</w:t>
      </w:r>
    </w:p>
    <w:p w:rsidR="00C666D9" w:rsidRPr="004D7245" w:rsidRDefault="00C666D9" w:rsidP="00C666D9">
      <w:pPr>
        <w:ind w:left="708"/>
        <w:rPr>
          <w:rFonts w:eastAsiaTheme="minorEastAsia" w:cs="Arial"/>
          <w:noProof/>
        </w:rPr>
      </w:pPr>
      <w:r w:rsidRPr="004D7245">
        <w:rPr>
          <w:rFonts w:eastAsiaTheme="minorEastAsia" w:cs="Arial"/>
          <w:noProof/>
        </w:rPr>
        <w:t xml:space="preserve">Email: </w:t>
      </w:r>
      <w:hyperlink r:id="rId11" w:history="1">
        <w:r w:rsidRPr="004D7245">
          <w:rPr>
            <w:rStyle w:val="Hyperlink"/>
            <w:rFonts w:eastAsiaTheme="minorEastAsia" w:cs="Arial"/>
            <w:noProof/>
          </w:rPr>
          <w:t>peter.mueller@aresdata.de</w:t>
        </w:r>
      </w:hyperlink>
    </w:p>
    <w:p w:rsidR="00C666D9" w:rsidRDefault="00C666D9" w:rsidP="00C666D9">
      <w:pPr>
        <w:ind w:left="708"/>
        <w:rPr>
          <w:rFonts w:eastAsiaTheme="minorEastAsia" w:cs="Arial"/>
          <w:noProof/>
        </w:rPr>
      </w:pPr>
      <w:hyperlink r:id="rId12" w:tgtFrame="_blank" w:history="1">
        <w:r w:rsidRPr="008A1453">
          <w:rPr>
            <w:rStyle w:val="Hyperlink"/>
            <w:rFonts w:eastAsiaTheme="minorEastAsia" w:cs="Arial"/>
            <w:noProof/>
          </w:rPr>
          <w:t>http://www.aresData.de</w:t>
        </w:r>
      </w:hyperlink>
    </w:p>
    <w:p w:rsidR="00C666D9" w:rsidRPr="000F5682" w:rsidRDefault="00C666D9" w:rsidP="00C666D9">
      <w:pPr>
        <w:ind w:left="708"/>
        <w:rPr>
          <w:rFonts w:eastAsiaTheme="minorEastAsia" w:cs="Arial"/>
          <w:noProof/>
        </w:rPr>
      </w:pPr>
      <w:hyperlink r:id="rId13" w:history="1">
        <w:r w:rsidRPr="00A23638">
          <w:rPr>
            <w:rStyle w:val="Hyperlink"/>
            <w:rFonts w:eastAsiaTheme="minorEastAsia" w:cs="Arial"/>
            <w:noProof/>
          </w:rPr>
          <w:t>http://www.cseTools.de</w:t>
        </w:r>
      </w:hyperlink>
    </w:p>
    <w:p w:rsidR="00C666D9" w:rsidRPr="005E75EC" w:rsidRDefault="00C666D9" w:rsidP="00C666D9">
      <w:pPr>
        <w:pStyle w:val="Kopfzeile"/>
        <w:tabs>
          <w:tab w:val="clear" w:pos="4536"/>
          <w:tab w:val="clear" w:pos="9072"/>
        </w:tabs>
      </w:pPr>
    </w:p>
    <w:sectPr w:rsidR="00C666D9" w:rsidRPr="005E75EC" w:rsidSect="00EE2F6A">
      <w:headerReference w:type="even" r:id="rId14"/>
      <w:headerReference w:type="default" r:id="rId15"/>
      <w:footerReference w:type="even" r:id="rId16"/>
      <w:footerReference w:type="default" r:id="rId17"/>
      <w:pgSz w:w="11906" w:h="16838" w:code="9"/>
      <w:pgMar w:top="1609" w:right="1418" w:bottom="1134" w:left="1418" w:header="568" w:footer="52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935" w:rsidRDefault="009F0935">
      <w:r>
        <w:separator/>
      </w:r>
    </w:p>
  </w:endnote>
  <w:endnote w:type="continuationSeparator" w:id="0">
    <w:p w:rsidR="009F0935" w:rsidRDefault="009F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935" w:rsidRDefault="009F0935">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A41D36">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r>
    <w:r>
      <w:rPr>
        <w:rStyle w:val="Seitenzahl"/>
        <w:sz w:val="16"/>
      </w:rPr>
      <w:fldChar w:fldCharType="separate"/>
    </w:r>
    <w:r w:rsidR="00A41D36">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935" w:rsidRDefault="009F0935">
    <w:pPr>
      <w:pStyle w:val="Fuzeile"/>
      <w:pBdr>
        <w:top w:val="single" w:sz="4" w:space="1" w:color="auto"/>
      </w:pBdr>
      <w:rPr>
        <w:rStyle w:val="Seitenzahl"/>
        <w:sz w:val="16"/>
      </w:rPr>
    </w:pPr>
    <w:r>
      <w:rPr>
        <w:sz w:val="16"/>
      </w:rPr>
      <w:fldChar w:fldCharType="begin"/>
    </w:r>
    <w:r>
      <w:rPr>
        <w:sz w:val="16"/>
      </w:rPr>
      <w:instrText xml:space="preserve"> FILENAME </w:instrText>
    </w:r>
    <w:r>
      <w:rPr>
        <w:sz w:val="16"/>
      </w:rPr>
      <w:fldChar w:fldCharType="separate"/>
    </w:r>
    <w:r w:rsidR="000746AF">
      <w:rPr>
        <w:noProof/>
        <w:sz w:val="16"/>
      </w:rPr>
      <w:t>cseTools Kanalplanung 2014 zur WASSER BERLIN.docx</w:t>
    </w:r>
    <w:r>
      <w:rPr>
        <w:sz w:val="16"/>
      </w:rPr>
      <w:fldChar w:fldCharType="end"/>
    </w:r>
    <w:r w:rsidR="000746AF">
      <w:rPr>
        <w:sz w:val="16"/>
      </w:rPr>
      <w:tab/>
    </w:r>
    <w:r w:rsidR="000746AF">
      <w:rPr>
        <w:sz w:val="16"/>
      </w:rPr>
      <w:tab/>
    </w: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C666D9">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C666D9">
      <w:rPr>
        <w:rStyle w:val="Seitenzahl"/>
        <w:noProof/>
        <w:sz w:val="16"/>
      </w:rPr>
      <w:t>2</w:t>
    </w:r>
    <w:r>
      <w:rPr>
        <w:rStyle w:val="Seitenzahl"/>
        <w:sz w:val="16"/>
      </w:rPr>
      <w:fldChar w:fldCharType="end"/>
    </w:r>
  </w:p>
  <w:p w:rsidR="009F0935" w:rsidRDefault="009F0935">
    <w:pPr>
      <w:pStyle w:val="Fuzeile"/>
      <w:pBdr>
        <w:top w:val="single" w:sz="4" w:space="1" w:color="auto"/>
      </w:pBdr>
      <w:rPr>
        <w:rStyle w:val="Seitenzahl"/>
        <w:sz w:val="16"/>
      </w:rPr>
    </w:pPr>
    <w:r>
      <w:rPr>
        <w:rStyle w:val="Seitenzahl"/>
        <w:sz w:val="16"/>
      </w:rPr>
      <w:fldChar w:fldCharType="begin"/>
    </w:r>
    <w:r>
      <w:rPr>
        <w:rStyle w:val="Seitenzahl"/>
        <w:sz w:val="16"/>
      </w:rPr>
      <w:instrText xml:space="preserve"> USERINITIALS </w:instrText>
    </w:r>
    <w:r>
      <w:rPr>
        <w:rStyle w:val="Seitenzahl"/>
        <w:sz w:val="16"/>
      </w:rPr>
      <w:fldChar w:fldCharType="separate"/>
    </w:r>
    <w:r w:rsidR="00A41D36">
      <w:rPr>
        <w:rStyle w:val="Seitenzahl"/>
        <w:noProof/>
        <w:sz w:val="16"/>
      </w:rPr>
      <w:t>mue</w:t>
    </w:r>
    <w:r>
      <w:rPr>
        <w:rStyle w:val="Seitenzahl"/>
        <w:sz w:val="16"/>
      </w:rPr>
      <w:fldChar w:fldCharType="end"/>
    </w:r>
    <w:r w:rsidR="00A03EA5">
      <w:rPr>
        <w:rStyle w:val="Seitenzahl"/>
        <w:sz w:val="16"/>
      </w:rPr>
      <w:t xml:space="preserve"> | Wörter: </w:t>
    </w:r>
    <w:r w:rsidR="00A03EA5">
      <w:rPr>
        <w:rStyle w:val="Seitenzahl"/>
        <w:sz w:val="16"/>
      </w:rPr>
      <w:fldChar w:fldCharType="begin"/>
    </w:r>
    <w:r w:rsidR="00A03EA5">
      <w:rPr>
        <w:rStyle w:val="Seitenzahl"/>
        <w:sz w:val="16"/>
      </w:rPr>
      <w:instrText xml:space="preserve"> NUMWORDS   \* MERGEFORMAT </w:instrText>
    </w:r>
    <w:r w:rsidR="00A03EA5">
      <w:rPr>
        <w:rStyle w:val="Seitenzahl"/>
        <w:sz w:val="16"/>
      </w:rPr>
      <w:fldChar w:fldCharType="separate"/>
    </w:r>
    <w:r w:rsidR="00A03EA5">
      <w:rPr>
        <w:rStyle w:val="Seitenzahl"/>
        <w:noProof/>
        <w:sz w:val="16"/>
      </w:rPr>
      <w:t>499</w:t>
    </w:r>
    <w:r w:rsidR="00A03EA5">
      <w:rPr>
        <w:rStyle w:val="Seitenzahl"/>
        <w:sz w:val="16"/>
      </w:rPr>
      <w:fldChar w:fldCharType="end"/>
    </w:r>
    <w:r w:rsidR="00A03EA5">
      <w:rPr>
        <w:rStyle w:val="Seitenzahl"/>
        <w:sz w:val="16"/>
      </w:rPr>
      <w:t xml:space="preserve"> | Zeichen (exkl. Leerzeichen): </w:t>
    </w:r>
    <w:r w:rsidR="00A03EA5">
      <w:rPr>
        <w:rStyle w:val="Seitenzahl"/>
        <w:sz w:val="16"/>
      </w:rPr>
      <w:fldChar w:fldCharType="begin"/>
    </w:r>
    <w:r w:rsidR="00A03EA5">
      <w:rPr>
        <w:rStyle w:val="Seitenzahl"/>
        <w:sz w:val="16"/>
      </w:rPr>
      <w:instrText xml:space="preserve"> NUMCHARS   \* MERGEFORMAT </w:instrText>
    </w:r>
    <w:r w:rsidR="00A03EA5">
      <w:rPr>
        <w:rStyle w:val="Seitenzahl"/>
        <w:sz w:val="16"/>
      </w:rPr>
      <w:fldChar w:fldCharType="separate"/>
    </w:r>
    <w:r w:rsidR="00A03EA5">
      <w:rPr>
        <w:rStyle w:val="Seitenzahl"/>
        <w:noProof/>
        <w:sz w:val="16"/>
      </w:rPr>
      <w:t>3332</w:t>
    </w:r>
    <w:r w:rsidR="00A03EA5">
      <w:rPr>
        <w:rStyle w:val="Seitenzahl"/>
        <w:sz w:val="16"/>
      </w:rPr>
      <w:fldChar w:fldCharType="end"/>
    </w:r>
    <w:r>
      <w:rPr>
        <w:rStyle w:val="Seitenzahl"/>
        <w:sz w:val="16"/>
      </w:rPr>
      <w:tab/>
    </w:r>
    <w:r>
      <w:rPr>
        <w:rStyle w:val="Seitenzahl"/>
        <w:sz w:val="16"/>
      </w:rPr>
      <w:tab/>
      <w:t xml:space="preserve">Stand: </w:t>
    </w:r>
    <w:r>
      <w:rPr>
        <w:rStyle w:val="Seitenzahl"/>
        <w:sz w:val="16"/>
      </w:rPr>
      <w:fldChar w:fldCharType="begin"/>
    </w:r>
    <w:r>
      <w:rPr>
        <w:rStyle w:val="Seitenzahl"/>
        <w:sz w:val="16"/>
      </w:rPr>
      <w:instrText xml:space="preserve"> DATE \@ "dd.MM.yyyy" </w:instrText>
    </w:r>
    <w:r>
      <w:rPr>
        <w:rStyle w:val="Seitenzahl"/>
        <w:sz w:val="16"/>
      </w:rPr>
      <w:fldChar w:fldCharType="separate"/>
    </w:r>
    <w:r w:rsidR="00DF608C">
      <w:rPr>
        <w:rStyle w:val="Seitenzahl"/>
        <w:noProof/>
        <w:sz w:val="16"/>
      </w:rPr>
      <w:t>05.04.2013</w:t>
    </w:r>
    <w:r>
      <w:rPr>
        <w:rStyle w:val="Seitenzahl"/>
        <w:sz w:val="16"/>
      </w:rPr>
      <w:fldChar w:fldCharType="end"/>
    </w:r>
  </w:p>
  <w:p w:rsidR="009F0935" w:rsidRDefault="009F0935">
    <w:pPr>
      <w:pStyle w:val="Fuzeile"/>
      <w:pBdr>
        <w:top w:val="single" w:sz="4" w:space="1" w:color="auto"/>
      </w:pBdr>
      <w:rPr>
        <w:rStyle w:val="Seitenzahl"/>
        <w:i/>
        <w:sz w:val="16"/>
      </w:rPr>
    </w:pPr>
    <w:r>
      <w:rPr>
        <w:rStyle w:val="Seitenzahl"/>
        <w:i/>
        <w:sz w:val="16"/>
      </w:rPr>
      <w:t>cseTools ist eine eingetragene Marke von aRES Datensysteme.</w:t>
    </w:r>
  </w:p>
  <w:p w:rsidR="009F0935" w:rsidRPr="00F70805" w:rsidRDefault="009F0935">
    <w:pPr>
      <w:pStyle w:val="Fuzeile"/>
      <w:pBdr>
        <w:top w:val="single" w:sz="4" w:space="1" w:color="auto"/>
      </w:pBdr>
      <w:rPr>
        <w:i/>
        <w:sz w:val="16"/>
      </w:rPr>
    </w:pPr>
    <w:r w:rsidRPr="00F70805">
      <w:rPr>
        <w:rStyle w:val="Seitenzahl"/>
        <w:i/>
        <w:sz w:val="16"/>
      </w:rPr>
      <w:t>Autodesk, AutoCAD und Civil 3D sind eingetragene Marken von Autodesk Inc. in den USA und anderen Ländern.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935" w:rsidRDefault="009F0935">
      <w:r>
        <w:separator/>
      </w:r>
    </w:p>
  </w:footnote>
  <w:footnote w:type="continuationSeparator" w:id="0">
    <w:p w:rsidR="009F0935" w:rsidRDefault="009F09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935" w:rsidRDefault="009F0935">
    <w:pPr>
      <w:framePr w:w="6268" w:hSpace="141" w:wrap="around" w:vAnchor="text" w:hAnchor="page" w:x="4120" w:y="1"/>
      <w:rPr>
        <w:b/>
        <w:sz w:val="6"/>
      </w:rPr>
    </w:pPr>
    <w:r>
      <w:rPr>
        <w:b/>
        <w:i/>
        <w:sz w:val="36"/>
      </w:rPr>
      <w:t>aRES</w:t>
    </w:r>
    <w:r>
      <w:rPr>
        <w:b/>
        <w:sz w:val="36"/>
      </w:rPr>
      <w:t xml:space="preserve"> Datensysteme </w:t>
    </w:r>
  </w:p>
  <w:p w:rsidR="009F0935" w:rsidRDefault="009F0935">
    <w:pPr>
      <w:framePr w:w="6268" w:hSpace="141" w:wrap="around" w:vAnchor="text" w:hAnchor="page" w:x="4120" w:y="1"/>
      <w:rPr>
        <w:b/>
        <w:sz w:val="6"/>
      </w:rPr>
    </w:pPr>
  </w:p>
  <w:p w:rsidR="009F0935" w:rsidRDefault="009F0935">
    <w:pPr>
      <w:framePr w:w="6268" w:hSpace="141" w:wrap="around" w:vAnchor="text" w:hAnchor="page" w:x="4120" w:y="1"/>
      <w:pBdr>
        <w:bottom w:val="single" w:sz="4" w:space="1" w:color="auto"/>
      </w:pBdr>
      <w:ind w:right="-153"/>
      <w:rPr>
        <w:sz w:val="6"/>
      </w:rPr>
    </w:pPr>
    <w:r>
      <w:rPr>
        <w:sz w:val="22"/>
      </w:rPr>
      <w:t>Talstraße 10, 06120 Halle, Tel / Fax: +49 345 1227779 0 / 9</w:t>
    </w:r>
  </w:p>
  <w:p w:rsidR="009F0935" w:rsidRDefault="009F0935">
    <w:pPr>
      <w:framePr w:w="6268" w:hSpace="141" w:wrap="around" w:vAnchor="text" w:hAnchor="page" w:x="4120" w:y="1"/>
      <w:pBdr>
        <w:bottom w:val="single" w:sz="4" w:space="1" w:color="auto"/>
      </w:pBdr>
      <w:ind w:right="-153"/>
      <w:rPr>
        <w:sz w:val="6"/>
      </w:rPr>
    </w:pPr>
  </w:p>
  <w:p w:rsidR="009F0935" w:rsidRDefault="009F0935">
    <w:pPr>
      <w:pStyle w:val="Kopfzeile"/>
    </w:pPr>
    <w:r>
      <w:rPr>
        <w:noProof/>
      </w:rPr>
      <w:drawing>
        <wp:anchor distT="0" distB="0" distL="114300" distR="114300" simplePos="0" relativeHeight="251657728" behindDoc="0" locked="0" layoutInCell="1" allowOverlap="1" wp14:anchorId="0C6761EA" wp14:editId="75240A2C">
          <wp:simplePos x="0" y="0"/>
          <wp:positionH relativeFrom="column">
            <wp:posOffset>-29210</wp:posOffset>
          </wp:positionH>
          <wp:positionV relativeFrom="paragraph">
            <wp:posOffset>-10160</wp:posOffset>
          </wp:positionV>
          <wp:extent cx="1685925" cy="542925"/>
          <wp:effectExtent l="0" t="0" r="9525" b="9525"/>
          <wp:wrapSquare wrapText="bothSides"/>
          <wp:docPr id="7"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935" w:rsidRDefault="009F0935">
    <w:pPr>
      <w:pStyle w:val="Kopfzeile"/>
    </w:pPr>
    <w:r>
      <w:rPr>
        <w:noProof/>
      </w:rPr>
      <w:drawing>
        <wp:inline distT="0" distB="0" distL="0" distR="0" wp14:anchorId="02A734B9" wp14:editId="639E3E8C">
          <wp:extent cx="5915025" cy="1438275"/>
          <wp:effectExtent l="0" t="0" r="9525" b="9525"/>
          <wp:docPr id="1" name="Bild 1" descr="Briefkopf 20 Jah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kopf 20 Jah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5025" cy="1438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D9E"/>
    <w:rsid w:val="000038AC"/>
    <w:rsid w:val="00006F9E"/>
    <w:rsid w:val="00067DF4"/>
    <w:rsid w:val="000746AF"/>
    <w:rsid w:val="00090854"/>
    <w:rsid w:val="000E3400"/>
    <w:rsid w:val="000F2CD6"/>
    <w:rsid w:val="00115AA5"/>
    <w:rsid w:val="00172415"/>
    <w:rsid w:val="00192A66"/>
    <w:rsid w:val="001A4284"/>
    <w:rsid w:val="001C1FEC"/>
    <w:rsid w:val="002038B2"/>
    <w:rsid w:val="00216999"/>
    <w:rsid w:val="00220ADE"/>
    <w:rsid w:val="0022131B"/>
    <w:rsid w:val="002431AF"/>
    <w:rsid w:val="0025449A"/>
    <w:rsid w:val="0026784F"/>
    <w:rsid w:val="00271399"/>
    <w:rsid w:val="00297B88"/>
    <w:rsid w:val="002B2111"/>
    <w:rsid w:val="002E7023"/>
    <w:rsid w:val="003444D7"/>
    <w:rsid w:val="003616CE"/>
    <w:rsid w:val="003661A8"/>
    <w:rsid w:val="003C1E3A"/>
    <w:rsid w:val="003D216D"/>
    <w:rsid w:val="003E798D"/>
    <w:rsid w:val="004433D3"/>
    <w:rsid w:val="00452E4C"/>
    <w:rsid w:val="0045332C"/>
    <w:rsid w:val="0047139D"/>
    <w:rsid w:val="004A7D16"/>
    <w:rsid w:val="004B3800"/>
    <w:rsid w:val="004F093B"/>
    <w:rsid w:val="00524282"/>
    <w:rsid w:val="00552271"/>
    <w:rsid w:val="00563B26"/>
    <w:rsid w:val="005C792C"/>
    <w:rsid w:val="005E75EC"/>
    <w:rsid w:val="0061635E"/>
    <w:rsid w:val="00694131"/>
    <w:rsid w:val="00702E76"/>
    <w:rsid w:val="0072221A"/>
    <w:rsid w:val="00733CE5"/>
    <w:rsid w:val="007505F8"/>
    <w:rsid w:val="00787133"/>
    <w:rsid w:val="007C4D9E"/>
    <w:rsid w:val="007C59AC"/>
    <w:rsid w:val="007C7AB4"/>
    <w:rsid w:val="007E2E8D"/>
    <w:rsid w:val="00871690"/>
    <w:rsid w:val="008C7B15"/>
    <w:rsid w:val="008F3F64"/>
    <w:rsid w:val="00910612"/>
    <w:rsid w:val="00922F04"/>
    <w:rsid w:val="00942439"/>
    <w:rsid w:val="00943896"/>
    <w:rsid w:val="0094775E"/>
    <w:rsid w:val="009F0935"/>
    <w:rsid w:val="00A03EA5"/>
    <w:rsid w:val="00A41D36"/>
    <w:rsid w:val="00A44EB2"/>
    <w:rsid w:val="00A83F4B"/>
    <w:rsid w:val="00A878DB"/>
    <w:rsid w:val="00AA1294"/>
    <w:rsid w:val="00AD70D9"/>
    <w:rsid w:val="00B40FED"/>
    <w:rsid w:val="00B65BDE"/>
    <w:rsid w:val="00B71D3C"/>
    <w:rsid w:val="00BB5150"/>
    <w:rsid w:val="00BE2808"/>
    <w:rsid w:val="00C06FE4"/>
    <w:rsid w:val="00C11B85"/>
    <w:rsid w:val="00C666D9"/>
    <w:rsid w:val="00CB71D2"/>
    <w:rsid w:val="00CB7F39"/>
    <w:rsid w:val="00CC0987"/>
    <w:rsid w:val="00CD6B54"/>
    <w:rsid w:val="00CF4AFB"/>
    <w:rsid w:val="00D338C6"/>
    <w:rsid w:val="00D567CC"/>
    <w:rsid w:val="00D64B9A"/>
    <w:rsid w:val="00D923E7"/>
    <w:rsid w:val="00D976CF"/>
    <w:rsid w:val="00DB694D"/>
    <w:rsid w:val="00DC116E"/>
    <w:rsid w:val="00DF54B6"/>
    <w:rsid w:val="00DF608C"/>
    <w:rsid w:val="00E11060"/>
    <w:rsid w:val="00E221EC"/>
    <w:rsid w:val="00E53A15"/>
    <w:rsid w:val="00E707EF"/>
    <w:rsid w:val="00EB0AB4"/>
    <w:rsid w:val="00EE2F6A"/>
    <w:rsid w:val="00F3289D"/>
    <w:rsid w:val="00F3295B"/>
    <w:rsid w:val="00F50CCB"/>
    <w:rsid w:val="00F70805"/>
    <w:rsid w:val="00F90CBF"/>
    <w:rsid w:val="00FE79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rPr>
  </w:style>
  <w:style w:type="paragraph" w:styleId="berschrift1">
    <w:name w:val="heading 1"/>
    <w:basedOn w:val="Standard"/>
    <w:next w:val="Standard"/>
    <w:qFormat/>
    <w:pPr>
      <w:keepNext/>
      <w:autoSpaceDE w:val="0"/>
      <w:autoSpaceDN w:val="0"/>
      <w:adjustRightInd w:val="0"/>
      <w:outlineLvl w:val="0"/>
    </w:pPr>
    <w:rPr>
      <w:rFonts w:cs="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styleId="Hyperlink">
    <w:name w:val="Hyperlink"/>
    <w:basedOn w:val="Absatz-Standardschriftart"/>
    <w:uiPriority w:val="99"/>
    <w:unhideWhenUsed/>
    <w:rsid w:val="00DB694D"/>
    <w:rPr>
      <w:color w:val="0000FF" w:themeColor="hyperlink"/>
      <w:u w:val="single"/>
    </w:rPr>
  </w:style>
  <w:style w:type="paragraph" w:styleId="Titel">
    <w:name w:val="Title"/>
    <w:basedOn w:val="Standard"/>
    <w:next w:val="Standard"/>
    <w:link w:val="TitelZchn"/>
    <w:uiPriority w:val="10"/>
    <w:qFormat/>
    <w:rsid w:val="00006F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06F9E"/>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006F9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006F9E"/>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rPr>
  </w:style>
  <w:style w:type="paragraph" w:styleId="berschrift1">
    <w:name w:val="heading 1"/>
    <w:basedOn w:val="Standard"/>
    <w:next w:val="Standard"/>
    <w:qFormat/>
    <w:pPr>
      <w:keepNext/>
      <w:autoSpaceDE w:val="0"/>
      <w:autoSpaceDN w:val="0"/>
      <w:adjustRightInd w:val="0"/>
      <w:outlineLvl w:val="0"/>
    </w:pPr>
    <w:rPr>
      <w:rFonts w:cs="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styleId="Hyperlink">
    <w:name w:val="Hyperlink"/>
    <w:basedOn w:val="Absatz-Standardschriftart"/>
    <w:uiPriority w:val="99"/>
    <w:unhideWhenUsed/>
    <w:rsid w:val="00DB694D"/>
    <w:rPr>
      <w:color w:val="0000FF" w:themeColor="hyperlink"/>
      <w:u w:val="single"/>
    </w:rPr>
  </w:style>
  <w:style w:type="paragraph" w:styleId="Titel">
    <w:name w:val="Title"/>
    <w:basedOn w:val="Standard"/>
    <w:next w:val="Standard"/>
    <w:link w:val="TitelZchn"/>
    <w:uiPriority w:val="10"/>
    <w:qFormat/>
    <w:rsid w:val="00006F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06F9E"/>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006F9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006F9E"/>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86240">
      <w:bodyDiv w:val="1"/>
      <w:marLeft w:val="0"/>
      <w:marRight w:val="0"/>
      <w:marTop w:val="0"/>
      <w:marBottom w:val="0"/>
      <w:divBdr>
        <w:top w:val="none" w:sz="0" w:space="0" w:color="auto"/>
        <w:left w:val="none" w:sz="0" w:space="0" w:color="auto"/>
        <w:bottom w:val="none" w:sz="0" w:space="0" w:color="auto"/>
        <w:right w:val="none" w:sz="0" w:space="0" w:color="auto"/>
      </w:divBdr>
      <w:divsChild>
        <w:div w:id="1890409451">
          <w:marLeft w:val="0"/>
          <w:marRight w:val="0"/>
          <w:marTop w:val="0"/>
          <w:marBottom w:val="0"/>
          <w:divBdr>
            <w:top w:val="none" w:sz="0" w:space="0" w:color="auto"/>
            <w:left w:val="none" w:sz="0" w:space="0" w:color="auto"/>
            <w:bottom w:val="none" w:sz="0" w:space="0" w:color="auto"/>
            <w:right w:val="none" w:sz="0" w:space="0" w:color="auto"/>
          </w:divBdr>
          <w:divsChild>
            <w:div w:id="2136832412">
              <w:marLeft w:val="0"/>
              <w:marRight w:val="0"/>
              <w:marTop w:val="0"/>
              <w:marBottom w:val="0"/>
              <w:divBdr>
                <w:top w:val="none" w:sz="0" w:space="0" w:color="auto"/>
                <w:left w:val="none" w:sz="0" w:space="0" w:color="auto"/>
                <w:bottom w:val="none" w:sz="0" w:space="0" w:color="auto"/>
                <w:right w:val="none" w:sz="0" w:space="0" w:color="auto"/>
              </w:divBdr>
              <w:divsChild>
                <w:div w:id="1839223152">
                  <w:marLeft w:val="0"/>
                  <w:marRight w:val="0"/>
                  <w:marTop w:val="0"/>
                  <w:marBottom w:val="0"/>
                  <w:divBdr>
                    <w:top w:val="none" w:sz="0" w:space="0" w:color="auto"/>
                    <w:left w:val="none" w:sz="0" w:space="0" w:color="auto"/>
                    <w:bottom w:val="none" w:sz="0" w:space="0" w:color="auto"/>
                    <w:right w:val="none" w:sz="0" w:space="0" w:color="auto"/>
                  </w:divBdr>
                </w:div>
                <w:div w:id="1479489967">
                  <w:marLeft w:val="0"/>
                  <w:marRight w:val="0"/>
                  <w:marTop w:val="0"/>
                  <w:marBottom w:val="0"/>
                  <w:divBdr>
                    <w:top w:val="none" w:sz="0" w:space="0" w:color="auto"/>
                    <w:left w:val="none" w:sz="0" w:space="0" w:color="auto"/>
                    <w:bottom w:val="none" w:sz="0" w:space="0" w:color="auto"/>
                    <w:right w:val="none" w:sz="0" w:space="0" w:color="auto"/>
                  </w:divBdr>
                </w:div>
                <w:div w:id="242494238">
                  <w:marLeft w:val="0"/>
                  <w:marRight w:val="0"/>
                  <w:marTop w:val="0"/>
                  <w:marBottom w:val="0"/>
                  <w:divBdr>
                    <w:top w:val="none" w:sz="0" w:space="0" w:color="auto"/>
                    <w:left w:val="none" w:sz="0" w:space="0" w:color="auto"/>
                    <w:bottom w:val="none" w:sz="0" w:space="0" w:color="auto"/>
                    <w:right w:val="none" w:sz="0" w:space="0" w:color="auto"/>
                  </w:divBdr>
                </w:div>
                <w:div w:id="605502579">
                  <w:marLeft w:val="0"/>
                  <w:marRight w:val="0"/>
                  <w:marTop w:val="0"/>
                  <w:marBottom w:val="0"/>
                  <w:divBdr>
                    <w:top w:val="none" w:sz="0" w:space="0" w:color="auto"/>
                    <w:left w:val="none" w:sz="0" w:space="0" w:color="auto"/>
                    <w:bottom w:val="none" w:sz="0" w:space="0" w:color="auto"/>
                    <w:right w:val="none" w:sz="0" w:space="0" w:color="auto"/>
                  </w:divBdr>
                </w:div>
                <w:div w:id="72017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seTools.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resdata.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er.mueller@aresdata.de"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65815-86AF-4A53-B5DA-839090516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3800</Characters>
  <Application>Microsoft Office Word</Application>
  <DocSecurity>0</DocSecurity>
  <Lines>61</Lines>
  <Paragraphs>24</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Müller</dc:creator>
  <cp:lastModifiedBy>Peter Müller</cp:lastModifiedBy>
  <cp:revision>59</cp:revision>
  <cp:lastPrinted>2013-03-19T10:45:00Z</cp:lastPrinted>
  <dcterms:created xsi:type="dcterms:W3CDTF">2012-01-25T10:21:00Z</dcterms:created>
  <dcterms:modified xsi:type="dcterms:W3CDTF">2013-04-05T12:36:00Z</dcterms:modified>
</cp:coreProperties>
</file>